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="276" w:lineRule="auto"/>
        <w:outlineLvl w:val="0"/>
      </w:pPr>
      <w:r>
        <w:rPr>
          <w:sz w:val="32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5480" cy="848360"/>
                <wp:effectExtent l="0" t="0" r="1270" b="8890"/>
                <wp:docPr id="1" name="Рисунок 1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258747" name="Рисунок 1" descr="Герб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>
                          <a:grayscl/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665479" cy="848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4pt;height:66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bCs/>
          <w:lang w:val="ru-RU" w:eastAsia="ru-RU"/>
        </w:rPr>
      </w:r>
      <w:r/>
    </w:p>
    <w:p>
      <w:pPr>
        <w:spacing w:line="276" w:lineRule="auto"/>
      </w:pPr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jc w:val="center"/>
        <w:spacing w:line="276" w:lineRule="auto"/>
      </w:pPr>
      <w:r>
        <w:rPr>
          <w:b/>
          <w:sz w:val="32"/>
          <w:szCs w:val="32"/>
          <w:lang w:val="ru-RU" w:eastAsia="ru-RU"/>
        </w:rPr>
        <w:t xml:space="preserve">СОСНОВОБОРСКИЙ ГОРОДСКОЙ СОВЕТ ДЕПУТАТОВ</w:t>
      </w:r>
      <w:r>
        <w:rPr>
          <w:b/>
          <w:sz w:val="32"/>
          <w:szCs w:val="32"/>
          <w:lang w:val="ru-RU" w:eastAsia="ru-RU"/>
        </w:rPr>
      </w:r>
      <w:r/>
    </w:p>
    <w:p>
      <w:pPr>
        <w:spacing w:line="276" w:lineRule="auto"/>
      </w:pPr>
      <w:r>
        <w:rPr>
          <w:b/>
          <w:sz w:val="16"/>
          <w:szCs w:val="16"/>
          <w:lang w:val="ru-RU" w:eastAsia="ru-RU"/>
        </w:rPr>
      </w:r>
      <w:r>
        <w:rPr>
          <w:b/>
          <w:sz w:val="16"/>
          <w:szCs w:val="16"/>
          <w:lang w:val="ru-RU" w:eastAsia="ru-RU"/>
        </w:rPr>
      </w:r>
      <w:r/>
    </w:p>
    <w:p>
      <w:pPr>
        <w:spacing w:line="276" w:lineRule="auto"/>
      </w:pPr>
      <w:r>
        <w:rPr>
          <w:b/>
          <w:sz w:val="16"/>
          <w:szCs w:val="16"/>
          <w:lang w:val="ru-RU" w:eastAsia="ru-RU"/>
        </w:rPr>
      </w:r>
      <w:r>
        <w:rPr>
          <w:b/>
          <w:sz w:val="16"/>
          <w:szCs w:val="16"/>
          <w:lang w:val="ru-RU" w:eastAsia="ru-RU"/>
        </w:rPr>
      </w:r>
      <w:r/>
    </w:p>
    <w:p>
      <w:pPr>
        <w:jc w:val="center"/>
        <w:spacing w:line="276" w:lineRule="auto"/>
      </w:pPr>
      <w:r>
        <w:rPr>
          <w:b/>
          <w:sz w:val="44"/>
          <w:szCs w:val="44"/>
          <w:lang w:val="ru-RU" w:eastAsia="ru-RU"/>
        </w:rPr>
        <w:t xml:space="preserve">РЕШЕНИЕ</w:t>
      </w:r>
      <w:r>
        <w:rPr>
          <w:b/>
          <w:sz w:val="44"/>
          <w:szCs w:val="44"/>
          <w:lang w:val="ru-RU" w:eastAsia="ru-RU"/>
        </w:rPr>
      </w:r>
      <w:r/>
    </w:p>
    <w:p>
      <w:pPr>
        <w:jc w:val="center"/>
        <w:spacing w:line="276" w:lineRule="auto"/>
      </w:pPr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jc w:val="center"/>
        <w:spacing w:line="276" w:lineRule="auto"/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ru-RU"/>
        </w:rPr>
        <w:t xml:space="preserve">января 2024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№ 35/158-р</w:t>
      </w:r>
      <w:r>
        <w:rPr>
          <w:sz w:val="28"/>
          <w:szCs w:val="28"/>
          <w:lang w:val="ru-RU"/>
        </w:rPr>
      </w:r>
      <w:r/>
    </w:p>
    <w:p>
      <w:pPr>
        <w:jc w:val="center"/>
        <w:spacing w:line="276" w:lineRule="auto"/>
        <w:rPr>
          <w:b/>
          <w:bCs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г. Сосновоборск</w:t>
      </w:r>
      <w:r>
        <w:rPr>
          <w:sz w:val="20"/>
          <w:szCs w:val="20"/>
          <w:lang w:val="ru-RU"/>
        </w:rPr>
      </w:r>
      <w:r/>
    </w:p>
    <w:p>
      <w:pPr>
        <w:ind w:left="0" w:right="3402" w:firstLine="0"/>
        <w:jc w:val="both"/>
      </w:pPr>
      <w:r>
        <w:rPr>
          <w:rFonts w:ascii="Arial" w:hAnsi="Arial" w:cs="Arial"/>
          <w:highlight w:val="none"/>
          <w:lang w:val="ru-RU"/>
        </w:rPr>
      </w:r>
      <w:r>
        <w:rPr>
          <w:rFonts w:ascii="Arial" w:hAnsi="Arial" w:cs="Arial"/>
          <w:highlight w:val="none"/>
          <w:lang w:val="ru-RU"/>
        </w:rPr>
      </w:r>
      <w:r/>
    </w:p>
    <w:p>
      <w:pPr>
        <w:pStyle w:val="898"/>
        <w:ind w:left="0" w:right="4536" w:firstLine="0"/>
        <w:spacing w:line="240" w:lineRule="auto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6"/>
          <w:szCs w:val="26"/>
        </w:rPr>
        <w:t xml:space="preserve">О внесении изменений в решение Сосновоборского городского Совета депутатов от 26.11.2014 №282-р «Об утверждении </w:t>
      </w:r>
      <w:r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 xml:space="preserve">я о местных налогах на территории г</w:t>
      </w:r>
      <w:r>
        <w:rPr>
          <w:sz w:val="26"/>
          <w:szCs w:val="26"/>
        </w:rPr>
        <w:t xml:space="preserve">орода</w:t>
      </w:r>
      <w:r>
        <w:rPr>
          <w:sz w:val="26"/>
          <w:szCs w:val="26"/>
        </w:rPr>
        <w:t xml:space="preserve"> Сосновоборска»</w:t>
      </w:r>
      <w:r/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jc w:val="center"/>
        <w:widowControl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статьи 16 </w:t>
      </w:r>
      <w:r>
        <w:rPr>
          <w:sz w:val="27"/>
          <w:szCs w:val="27"/>
        </w:rPr>
        <w:t xml:space="preserve">Федеральн</w:t>
      </w:r>
      <w:r>
        <w:rPr>
          <w:sz w:val="27"/>
          <w:szCs w:val="27"/>
        </w:rPr>
        <w:t xml:space="preserve">ого закона</w:t>
      </w:r>
      <w:r>
        <w:rPr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7"/>
          <w:szCs w:val="27"/>
        </w:rPr>
        <w:t xml:space="preserve">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статьи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394</w:t>
      </w:r>
      <w:r>
        <w:rPr>
          <w:sz w:val="27"/>
          <w:szCs w:val="27"/>
        </w:rPr>
        <w:t xml:space="preserve"> Налогового кодекса Российской Федерации</w:t>
      </w:r>
      <w:r>
        <w:rPr>
          <w:sz w:val="27"/>
          <w:szCs w:val="27"/>
        </w:rPr>
        <w:t xml:space="preserve">, руководствуясь  статьей 32 </w:t>
      </w:r>
      <w:r>
        <w:rPr>
          <w:sz w:val="27"/>
          <w:szCs w:val="27"/>
        </w:rPr>
        <w:t xml:space="preserve">Устав</w:t>
      </w:r>
      <w:r>
        <w:rPr>
          <w:sz w:val="27"/>
          <w:szCs w:val="27"/>
        </w:rPr>
        <w:t xml:space="preserve">а</w:t>
      </w:r>
      <w:r>
        <w:rPr>
          <w:sz w:val="27"/>
          <w:szCs w:val="27"/>
        </w:rPr>
        <w:t xml:space="preserve"> города Сосновоборска Красноярского края, </w:t>
      </w:r>
      <w:r>
        <w:rPr>
          <w:sz w:val="27"/>
          <w:szCs w:val="27"/>
        </w:rPr>
        <w:t xml:space="preserve">Сосновоборский</w:t>
      </w:r>
      <w:r>
        <w:rPr>
          <w:sz w:val="27"/>
          <w:szCs w:val="27"/>
        </w:rPr>
        <w:t xml:space="preserve"> городской Совет депутатов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РЕШИЛ: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ind w:left="720"/>
        <w:jc w:val="both"/>
        <w:tabs>
          <w:tab w:val="left" w:pos="910" w:leader="none"/>
        </w:tabs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18"/>
        </w:numPr>
        <w:ind w:left="0" w:firstLine="720"/>
        <w:jc w:val="both"/>
        <w:tabs>
          <w:tab w:val="num" w:pos="-18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Внести в </w:t>
      </w:r>
      <w:r>
        <w:rPr>
          <w:sz w:val="27"/>
          <w:szCs w:val="27"/>
        </w:rPr>
        <w:t xml:space="preserve">решение </w:t>
      </w:r>
      <w:r>
        <w:rPr>
          <w:sz w:val="27"/>
          <w:szCs w:val="27"/>
        </w:rPr>
        <w:t xml:space="preserve">Сосновоборского</w:t>
      </w:r>
      <w:r>
        <w:rPr>
          <w:sz w:val="27"/>
          <w:szCs w:val="27"/>
        </w:rPr>
        <w:t xml:space="preserve"> городского</w:t>
      </w:r>
      <w:r>
        <w:rPr>
          <w:sz w:val="27"/>
          <w:szCs w:val="27"/>
        </w:rPr>
        <w:t xml:space="preserve"> Совета депутатов от 2</w:t>
      </w:r>
      <w:r>
        <w:rPr>
          <w:sz w:val="27"/>
          <w:szCs w:val="27"/>
        </w:rPr>
        <w:t xml:space="preserve">6</w:t>
      </w:r>
      <w:r>
        <w:rPr>
          <w:sz w:val="27"/>
          <w:szCs w:val="27"/>
        </w:rPr>
        <w:t xml:space="preserve">.11.201</w:t>
      </w:r>
      <w:r>
        <w:rPr>
          <w:sz w:val="27"/>
          <w:szCs w:val="27"/>
        </w:rPr>
        <w:t xml:space="preserve">4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282</w:t>
      </w:r>
      <w:r>
        <w:rPr>
          <w:sz w:val="27"/>
          <w:szCs w:val="27"/>
        </w:rPr>
        <w:t xml:space="preserve">-р</w:t>
      </w:r>
      <w:r>
        <w:rPr>
          <w:sz w:val="27"/>
          <w:szCs w:val="27"/>
        </w:rPr>
        <w:t xml:space="preserve"> «Об утверждении Положения </w:t>
      </w:r>
      <w:r>
        <w:rPr>
          <w:sz w:val="27"/>
          <w:szCs w:val="27"/>
        </w:rPr>
        <w:t xml:space="preserve">о</w:t>
      </w:r>
      <w:r>
        <w:rPr>
          <w:sz w:val="27"/>
          <w:szCs w:val="27"/>
        </w:rPr>
        <w:t xml:space="preserve"> местных налогах на территории г</w:t>
      </w:r>
      <w:r>
        <w:rPr>
          <w:sz w:val="27"/>
          <w:szCs w:val="27"/>
        </w:rPr>
        <w:t xml:space="preserve">орода</w:t>
      </w:r>
      <w:r>
        <w:rPr>
          <w:sz w:val="27"/>
          <w:szCs w:val="27"/>
        </w:rPr>
        <w:t xml:space="preserve"> Сосновоборска» в приложение к решению  следующие изменения: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722"/>
        <w:numPr>
          <w:ilvl w:val="1"/>
          <w:numId w:val="18"/>
        </w:numPr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Ш</w:t>
      </w:r>
      <w:r>
        <w:rPr>
          <w:sz w:val="27"/>
          <w:szCs w:val="27"/>
        </w:rPr>
        <w:t xml:space="preserve">естой абзац </w:t>
      </w:r>
      <w:r>
        <w:rPr>
          <w:sz w:val="27"/>
          <w:szCs w:val="27"/>
        </w:rPr>
        <w:t xml:space="preserve">под</w:t>
      </w:r>
      <w:r>
        <w:rPr>
          <w:sz w:val="27"/>
          <w:szCs w:val="27"/>
        </w:rPr>
        <w:t xml:space="preserve">пункта 2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  <w:t xml:space="preserve">4 </w:t>
      </w:r>
      <w:r>
        <w:rPr>
          <w:sz w:val="27"/>
          <w:szCs w:val="27"/>
        </w:rPr>
        <w:t xml:space="preserve">пункта 2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«Земельный налог»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раздела </w:t>
      </w:r>
      <w:r>
        <w:rPr>
          <w:sz w:val="27"/>
          <w:szCs w:val="27"/>
          <w:lang w:val="en-US"/>
        </w:rPr>
        <w:t xml:space="preserve">I</w:t>
      </w:r>
      <w:r>
        <w:rPr>
          <w:sz w:val="27"/>
          <w:szCs w:val="27"/>
          <w:lang w:val="en-US"/>
        </w:rPr>
        <w:t xml:space="preserve">I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  <w:t xml:space="preserve"> Виды местных налогов,</w:t>
      </w:r>
      <w:r>
        <w:rPr>
          <w:sz w:val="27"/>
          <w:szCs w:val="27"/>
        </w:rPr>
        <w:t xml:space="preserve"> изложить в </w:t>
      </w:r>
      <w:r>
        <w:rPr>
          <w:sz w:val="27"/>
          <w:szCs w:val="27"/>
        </w:rPr>
        <w:t xml:space="preserve">новой</w:t>
      </w:r>
      <w:r>
        <w:rPr>
          <w:sz w:val="27"/>
          <w:szCs w:val="27"/>
        </w:rPr>
        <w:t xml:space="preserve"> редакции: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</w:t>
      </w:r>
      <w:r>
        <w:rPr>
          <w:sz w:val="27"/>
          <w:szCs w:val="27"/>
        </w:rPr>
        <w:t xml:space="preserve">-</w:t>
      </w:r>
      <w:r>
        <w:rPr>
          <w:sz w:val="27"/>
          <w:szCs w:val="27"/>
        </w:rPr>
        <w:t xml:space="preserve">занятых жилищным фондом и (или) объектами инженерной инфраструктуры жилищно-коммунального комплекса (за исключением доли в праве на земельный участок, приходящейся на объект</w:t>
      </w:r>
      <w:r>
        <w:rPr>
          <w:sz w:val="27"/>
          <w:szCs w:val="27"/>
        </w:rPr>
        <w:t xml:space="preserve">(</w:t>
      </w:r>
      <w:r>
        <w:rPr>
          <w:sz w:val="27"/>
          <w:szCs w:val="27"/>
        </w:rPr>
        <w:t xml:space="preserve">части земельного участка, приходящегося на объект), не относящийся к жилищному фонду и (или) к объектам инженерной инфраструктуры жилищно-коммунального комплекса);</w:t>
      </w:r>
      <w:r>
        <w:rPr>
          <w:sz w:val="27"/>
          <w:szCs w:val="27"/>
        </w:rPr>
        <w:t xml:space="preserve">».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722"/>
        <w:numPr>
          <w:ilvl w:val="0"/>
          <w:numId w:val="18"/>
        </w:numPr>
        <w:ind w:left="0" w:firstLine="720"/>
        <w:jc w:val="both"/>
        <w:rPr>
          <w:sz w:val="27"/>
          <w:szCs w:val="27"/>
        </w:rPr>
        <w:outlineLvl w:val="0"/>
      </w:pPr>
      <w:r>
        <w:rPr>
          <w:sz w:val="27"/>
          <w:szCs w:val="27"/>
        </w:rPr>
        <w:t xml:space="preserve">Решение вступает в силу по истечении одного месяца со дня его официального опубликован</w:t>
      </w:r>
      <w:r>
        <w:rPr>
          <w:sz w:val="27"/>
          <w:szCs w:val="27"/>
        </w:rPr>
        <w:t xml:space="preserve">ия в городской газете «Рабочий» и распространяет свое действие с 1 января 2024 года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pStyle w:val="722"/>
        <w:ind w:left="0"/>
        <w:jc w:val="both"/>
        <w:rPr>
          <w:sz w:val="27"/>
          <w:szCs w:val="27"/>
        </w:rPr>
        <w:outlineLvl w:val="0"/>
      </w:pPr>
      <w:r>
        <w:rPr>
          <w:sz w:val="27"/>
          <w:szCs w:val="27"/>
        </w:rPr>
      </w:r>
      <w:r>
        <w:rPr>
          <w:sz w:val="27"/>
          <w:szCs w:val="27"/>
        </w:rPr>
      </w:r>
      <w:r>
        <w:rPr>
          <w:sz w:val="27"/>
          <w:szCs w:val="27"/>
        </w:rPr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73"/>
        <w:gridCol w:w="4703"/>
      </w:tblGrid>
      <w:tr>
        <w:trPr>
          <w:jc w:val="center"/>
          <w:trHeight w:val="665"/>
        </w:trPr>
        <w:tc>
          <w:tcPr>
            <w:tcW w:w="487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en-US"/>
              </w:rPr>
              <w:t xml:space="preserve">Председатель Сосновоборского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en-US"/>
              </w:rPr>
              <w:t xml:space="preserve">городского Совета депутатов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W w:w="4703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 И.о.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города Сосновоборска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en-US"/>
              </w:rPr>
            </w:r>
            <w:r>
              <w:rPr>
                <w:rFonts w:ascii="Times New Roman" w:hAnsi="Times New Roman" w:cs="Times New Roman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rPr>
          <w:jc w:val="center"/>
          <w:trHeight w:val="629"/>
        </w:trPr>
        <w:tc>
          <w:tcPr>
            <w:tcW w:w="4873" w:type="dxa"/>
            <w:textDirection w:val="lrTb"/>
            <w:noWrap w:val="false"/>
          </w:tcPr>
          <w:p>
            <w:pPr>
              <w:jc w:val="center"/>
              <w:spacing w:before="2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val="ru-RU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en-US"/>
              </w:rPr>
              <w:t xml:space="preserve">_______________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en-US"/>
              </w:rPr>
              <w:t xml:space="preserve"> Б.М. Пучкин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W w:w="4703" w:type="dxa"/>
            <w:textDirection w:val="lrTb"/>
            <w:noWrap w:val="false"/>
          </w:tcPr>
          <w:p>
            <w:pPr>
              <w:ind w:firstLine="274"/>
              <w:jc w:val="center"/>
              <w:spacing w:before="240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lang w:val="ru-RU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eastAsia="en-US"/>
              </w:rPr>
              <w:t xml:space="preserve">_____________ 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lang w:val="ru-RU"/>
              </w:rPr>
              <w:t xml:space="preserve">Д.В.Иванов</w:t>
            </w:r>
            <w:r>
              <w:rPr>
                <w:sz w:val="27"/>
                <w:szCs w:val="27"/>
              </w:rPr>
            </w:r>
          </w:p>
        </w:tc>
      </w:tr>
    </w:tbl>
    <w:p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</w:r>
      <w:r>
        <w:rPr>
          <w:rFonts w:ascii="Times New Roman" w:hAnsi="Times New Roman" w:cs="Times New Roman"/>
          <w:sz w:val="27"/>
          <w:szCs w:val="27"/>
        </w:rPr>
      </w:r>
      <w:r>
        <w:rPr>
          <w:sz w:val="27"/>
          <w:szCs w:val="27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766" w:right="794" w:bottom="340" w:left="1474" w:header="284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MS Mincho">
    <w:panose1 w:val="020205030504050903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rPr>
        <w:rStyle w:val="889"/>
      </w:rPr>
      <w:framePr w:wrap="around" w:vAnchor="text" w:hAnchor="margin" w:xAlign="right" w:y="1"/>
    </w:pPr>
    <w:r>
      <w:rPr>
        <w:rStyle w:val="889"/>
      </w:rPr>
      <w:fldChar w:fldCharType="begin"/>
    </w:r>
    <w:r>
      <w:rPr>
        <w:rStyle w:val="889"/>
      </w:rPr>
      <w:instrText xml:space="preserve">PAGE  </w:instrText>
    </w:r>
    <w:r>
      <w:rPr>
        <w:rStyle w:val="889"/>
      </w:rPr>
      <w:fldChar w:fldCharType="separate"/>
    </w:r>
    <w:r>
      <w:rPr>
        <w:rStyle w:val="889"/>
      </w:rPr>
      <w:t xml:space="preserve">1</w:t>
    </w:r>
    <w:r>
      <w:rPr>
        <w:rStyle w:val="889"/>
      </w:rPr>
      <w:fldChar w:fldCharType="end"/>
    </w:r>
    <w:r>
      <w:rPr>
        <w:rStyle w:val="889"/>
      </w:rPr>
    </w:r>
    <w:r/>
  </w:p>
  <w:p>
    <w:pPr>
      <w:pStyle w:val="88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rPr>
        <w:rStyle w:val="889"/>
      </w:rPr>
      <w:framePr w:wrap="around" w:vAnchor="text" w:hAnchor="margin" w:xAlign="right" w:y="1"/>
    </w:pPr>
    <w:r>
      <w:rPr>
        <w:rStyle w:val="889"/>
      </w:rPr>
      <w:fldChar w:fldCharType="begin"/>
    </w:r>
    <w:r>
      <w:rPr>
        <w:rStyle w:val="889"/>
      </w:rPr>
      <w:instrText xml:space="preserve">PAGE  </w:instrText>
    </w:r>
    <w:r>
      <w:rPr>
        <w:rStyle w:val="889"/>
      </w:rPr>
      <w:fldChar w:fldCharType="end"/>
    </w:r>
    <w:r>
      <w:rPr>
        <w:rStyle w:val="889"/>
      </w:rPr>
    </w:r>
    <w:r/>
  </w:p>
  <w:p>
    <w:pPr>
      <w:pStyle w:val="888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pStyle w:val="882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776" w:hanging="1350"/>
        <w:tabs>
          <w:tab w:val="num" w:pos="177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660" w:hanging="180"/>
        <w:tabs>
          <w:tab w:val="num" w:pos="66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530" w:hanging="990"/>
        <w:tabs>
          <w:tab w:val="num" w:pos="15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660" w:hanging="180"/>
        <w:tabs>
          <w:tab w:val="num" w:pos="66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416" w:hanging="990"/>
        <w:tabs>
          <w:tab w:val="num" w:pos="141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660" w:hanging="180"/>
        <w:tabs>
          <w:tab w:val="num" w:pos="66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2430" w:hanging="1350"/>
        <w:tabs>
          <w:tab w:val="num" w:pos="24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82"/>
        <w:ind w:left="900" w:hanging="360"/>
      </w:pPr>
      <w:rPr>
        <w:rFonts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82"/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2"/>
        <w:ind w:left="23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2"/>
        <w:ind w:left="30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2"/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2"/>
        <w:ind w:left="45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2"/>
        <w:ind w:left="52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2"/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2"/>
        <w:ind w:left="666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2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2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2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2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2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2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2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2"/>
        <w:ind w:left="270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82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2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2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2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2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2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2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2"/>
        <w:ind w:left="648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06" w:hanging="720"/>
      </w:pPr>
      <w:rPr>
        <w:rFonts w:hint="default" w:ascii="Times New Roman" w:hAnsi="Times New Roman" w:eastAsia="Times New Roman" w:cs="Times New Roman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82"/>
    <w:next w:val="882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5">
    <w:name w:val="Heading 1 Char"/>
    <w:link w:val="704"/>
    <w:uiPriority w:val="9"/>
    <w:rPr>
      <w:rFonts w:ascii="Arial" w:hAnsi="Arial" w:eastAsia="Arial" w:cs="Arial"/>
      <w:sz w:val="40"/>
      <w:szCs w:val="40"/>
    </w:rPr>
  </w:style>
  <w:style w:type="paragraph" w:styleId="706">
    <w:name w:val="Heading 2"/>
    <w:basedOn w:val="882"/>
    <w:next w:val="882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7">
    <w:name w:val="Heading 2 Char"/>
    <w:link w:val="706"/>
    <w:uiPriority w:val="9"/>
    <w:rPr>
      <w:rFonts w:ascii="Arial" w:hAnsi="Arial" w:eastAsia="Arial" w:cs="Arial"/>
      <w:sz w:val="34"/>
    </w:rPr>
  </w:style>
  <w:style w:type="paragraph" w:styleId="708">
    <w:name w:val="Heading 3"/>
    <w:basedOn w:val="882"/>
    <w:next w:val="882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9">
    <w:name w:val="Heading 3 Char"/>
    <w:link w:val="708"/>
    <w:uiPriority w:val="9"/>
    <w:rPr>
      <w:rFonts w:ascii="Arial" w:hAnsi="Arial" w:eastAsia="Arial" w:cs="Arial"/>
      <w:sz w:val="30"/>
      <w:szCs w:val="30"/>
    </w:rPr>
  </w:style>
  <w:style w:type="paragraph" w:styleId="710">
    <w:name w:val="Heading 4"/>
    <w:basedOn w:val="882"/>
    <w:next w:val="882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1">
    <w:name w:val="Heading 4 Char"/>
    <w:link w:val="710"/>
    <w:uiPriority w:val="9"/>
    <w:rPr>
      <w:rFonts w:ascii="Arial" w:hAnsi="Arial" w:eastAsia="Arial" w:cs="Arial"/>
      <w:b/>
      <w:bCs/>
      <w:sz w:val="26"/>
      <w:szCs w:val="26"/>
    </w:rPr>
  </w:style>
  <w:style w:type="paragraph" w:styleId="712">
    <w:name w:val="Heading 5"/>
    <w:basedOn w:val="882"/>
    <w:next w:val="882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3">
    <w:name w:val="Heading 5 Char"/>
    <w:link w:val="712"/>
    <w:uiPriority w:val="9"/>
    <w:rPr>
      <w:rFonts w:ascii="Arial" w:hAnsi="Arial" w:eastAsia="Arial" w:cs="Arial"/>
      <w:b/>
      <w:bCs/>
      <w:sz w:val="24"/>
      <w:szCs w:val="24"/>
    </w:rPr>
  </w:style>
  <w:style w:type="paragraph" w:styleId="714">
    <w:name w:val="Heading 6"/>
    <w:basedOn w:val="882"/>
    <w:next w:val="882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5">
    <w:name w:val="Heading 6 Char"/>
    <w:link w:val="714"/>
    <w:uiPriority w:val="9"/>
    <w:rPr>
      <w:rFonts w:ascii="Arial" w:hAnsi="Arial" w:eastAsia="Arial" w:cs="Arial"/>
      <w:b/>
      <w:bCs/>
      <w:sz w:val="22"/>
      <w:szCs w:val="22"/>
    </w:rPr>
  </w:style>
  <w:style w:type="paragraph" w:styleId="716">
    <w:name w:val="Heading 7"/>
    <w:basedOn w:val="882"/>
    <w:next w:val="882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7">
    <w:name w:val="Heading 7 Char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8">
    <w:name w:val="Heading 8"/>
    <w:basedOn w:val="882"/>
    <w:next w:val="882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9">
    <w:name w:val="Heading 8 Char"/>
    <w:link w:val="718"/>
    <w:uiPriority w:val="9"/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882"/>
    <w:next w:val="882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>
    <w:name w:val="Heading 9 Char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List Paragraph"/>
    <w:basedOn w:val="882"/>
    <w:uiPriority w:val="34"/>
    <w:qFormat/>
    <w:pPr>
      <w:contextualSpacing/>
      <w:ind w:left="720"/>
    </w:pPr>
  </w:style>
  <w:style w:type="paragraph" w:styleId="723">
    <w:name w:val="No Spacing"/>
    <w:uiPriority w:val="1"/>
    <w:qFormat/>
    <w:pPr>
      <w:spacing w:before="0" w:after="0" w:line="240" w:lineRule="auto"/>
    </w:pPr>
  </w:style>
  <w:style w:type="paragraph" w:styleId="724">
    <w:name w:val="Title"/>
    <w:basedOn w:val="882"/>
    <w:next w:val="882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>
    <w:name w:val="Title Char"/>
    <w:link w:val="724"/>
    <w:uiPriority w:val="10"/>
    <w:rPr>
      <w:sz w:val="48"/>
      <w:szCs w:val="48"/>
    </w:rPr>
  </w:style>
  <w:style w:type="paragraph" w:styleId="726">
    <w:name w:val="Subtitle"/>
    <w:basedOn w:val="882"/>
    <w:next w:val="882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>
    <w:name w:val="Subtitle Char"/>
    <w:link w:val="726"/>
    <w:uiPriority w:val="11"/>
    <w:rPr>
      <w:sz w:val="24"/>
      <w:szCs w:val="24"/>
    </w:rPr>
  </w:style>
  <w:style w:type="paragraph" w:styleId="728">
    <w:name w:val="Quote"/>
    <w:basedOn w:val="882"/>
    <w:next w:val="882"/>
    <w:link w:val="729"/>
    <w:uiPriority w:val="29"/>
    <w:qFormat/>
    <w:pPr>
      <w:ind w:left="720" w:right="720"/>
    </w:pPr>
    <w:rPr>
      <w:i/>
    </w:r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882"/>
    <w:next w:val="882"/>
    <w:link w:val="7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>
    <w:name w:val="Intense Quote Char"/>
    <w:link w:val="730"/>
    <w:uiPriority w:val="30"/>
    <w:rPr>
      <w:i/>
    </w:rPr>
  </w:style>
  <w:style w:type="paragraph" w:styleId="732">
    <w:name w:val="Header"/>
    <w:basedOn w:val="882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3">
    <w:name w:val="Header Char"/>
    <w:link w:val="732"/>
    <w:uiPriority w:val="99"/>
  </w:style>
  <w:style w:type="paragraph" w:styleId="734">
    <w:name w:val="Footer"/>
    <w:basedOn w:val="882"/>
    <w:link w:val="7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Footer Char"/>
    <w:link w:val="734"/>
    <w:uiPriority w:val="99"/>
  </w:style>
  <w:style w:type="paragraph" w:styleId="736">
    <w:name w:val="Caption"/>
    <w:basedOn w:val="882"/>
    <w:next w:val="8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7">
    <w:name w:val="Caption Char"/>
    <w:basedOn w:val="736"/>
    <w:link w:val="734"/>
    <w:uiPriority w:val="99"/>
  </w:style>
  <w:style w:type="table" w:styleId="73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882"/>
    <w:link w:val="866"/>
    <w:uiPriority w:val="99"/>
    <w:semiHidden/>
    <w:unhideWhenUsed/>
    <w:pPr>
      <w:spacing w:after="40" w:line="240" w:lineRule="auto"/>
    </w:pPr>
    <w:rPr>
      <w:sz w:val="18"/>
    </w:rPr>
  </w:style>
  <w:style w:type="character" w:styleId="866">
    <w:name w:val="Footnote Text Char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basedOn w:val="882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basedOn w:val="882"/>
    <w:next w:val="882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882"/>
    <w:next w:val="882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882"/>
    <w:next w:val="882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882"/>
    <w:next w:val="882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882"/>
    <w:next w:val="882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882"/>
    <w:next w:val="882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882"/>
    <w:next w:val="882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882"/>
    <w:next w:val="882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882"/>
    <w:next w:val="882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next w:val="882"/>
    <w:link w:val="882"/>
    <w:qFormat/>
    <w:rPr>
      <w:sz w:val="24"/>
      <w:szCs w:val="24"/>
      <w:lang w:val="en-US" w:eastAsia="en-US" w:bidi="ar-SA"/>
    </w:rPr>
  </w:style>
  <w:style w:type="character" w:styleId="883">
    <w:name w:val="Основной шрифт абзаца"/>
    <w:next w:val="883"/>
    <w:link w:val="882"/>
    <w:semiHidden/>
  </w:style>
  <w:style w:type="table" w:styleId="884">
    <w:name w:val="Обычная таблица"/>
    <w:next w:val="884"/>
    <w:link w:val="882"/>
    <w:semiHidden/>
    <w:tblPr/>
  </w:style>
  <w:style w:type="numbering" w:styleId="885">
    <w:name w:val="Нет списка"/>
    <w:next w:val="885"/>
    <w:link w:val="882"/>
    <w:semiHidden/>
  </w:style>
  <w:style w:type="paragraph" w:styleId="886">
    <w:name w:val="ConsTitle"/>
    <w:next w:val="886"/>
    <w:link w:val="882"/>
    <w:pPr>
      <w:ind w:right="19772"/>
      <w:widowControl w:val="off"/>
    </w:pPr>
    <w:rPr>
      <w:rFonts w:ascii="Arial" w:hAnsi="Arial" w:cs="Arial"/>
      <w:b/>
      <w:bCs/>
      <w:sz w:val="16"/>
      <w:szCs w:val="16"/>
      <w:lang w:val="ru-RU" w:eastAsia="en-US" w:bidi="ar-SA"/>
    </w:rPr>
  </w:style>
  <w:style w:type="paragraph" w:styleId="887">
    <w:name w:val=" Знак"/>
    <w:basedOn w:val="882"/>
    <w:next w:val="887"/>
    <w:link w:val="882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88">
    <w:name w:val="Верхний колонтитул"/>
    <w:basedOn w:val="882"/>
    <w:next w:val="888"/>
    <w:link w:val="882"/>
    <w:pPr>
      <w:tabs>
        <w:tab w:val="center" w:pos="4677" w:leader="none"/>
        <w:tab w:val="right" w:pos="9355" w:leader="none"/>
      </w:tabs>
    </w:pPr>
  </w:style>
  <w:style w:type="character" w:styleId="889">
    <w:name w:val="Номер страницы"/>
    <w:basedOn w:val="883"/>
    <w:next w:val="889"/>
    <w:link w:val="882"/>
  </w:style>
  <w:style w:type="paragraph" w:styleId="890">
    <w:name w:val="Текст выноски"/>
    <w:basedOn w:val="882"/>
    <w:next w:val="890"/>
    <w:link w:val="882"/>
    <w:semiHidden/>
    <w:rPr>
      <w:rFonts w:ascii="Tahoma" w:hAnsi="Tahoma" w:cs="Tahoma"/>
      <w:sz w:val="16"/>
      <w:szCs w:val="16"/>
    </w:rPr>
  </w:style>
  <w:style w:type="paragraph" w:styleId="891">
    <w:name w:val=" Знак Знак Знак Знак Знак Знак Знак Знак Знак"/>
    <w:basedOn w:val="882"/>
    <w:next w:val="891"/>
    <w:link w:val="882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92">
    <w:name w:val="ConsPlusNormal"/>
    <w:next w:val="892"/>
    <w:link w:val="882"/>
    <w:pPr>
      <w:ind w:firstLine="720"/>
    </w:pPr>
    <w:rPr>
      <w:rFonts w:ascii="Arial" w:hAnsi="Arial" w:cs="Arial"/>
      <w:lang w:val="ru-RU" w:eastAsia="ru-RU" w:bidi="ar-SA"/>
    </w:rPr>
  </w:style>
  <w:style w:type="character" w:styleId="893">
    <w:name w:val="Гиперссылка"/>
    <w:next w:val="893"/>
    <w:link w:val="882"/>
    <w:rPr>
      <w:color w:val="0000ff"/>
      <w:u w:val="single"/>
    </w:rPr>
  </w:style>
  <w:style w:type="paragraph" w:styleId="894">
    <w:name w:val="Абзац списка"/>
    <w:basedOn w:val="882"/>
    <w:next w:val="894"/>
    <w:link w:val="882"/>
    <w:uiPriority w:val="34"/>
    <w:qFormat/>
    <w:pPr>
      <w:contextualSpacing/>
      <w:ind w:left="720"/>
    </w:pPr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  <w:style w:type="table" w:styleId="897" w:default="1">
    <w:name w:val="Normal Table"/>
    <w:uiPriority w:val="99"/>
    <w:semiHidden/>
    <w:unhideWhenUsed/>
    <w:tblPr/>
  </w:style>
  <w:style w:type="paragraph" w:styleId="898" w:customStyle="1">
    <w:name w:val="Основной текст1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168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7"/>
      <w:szCs w:val="17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99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Егорова Мария</dc:creator>
  <cp:revision>22</cp:revision>
  <dcterms:created xsi:type="dcterms:W3CDTF">2023-11-07T04:35:00Z</dcterms:created>
  <dcterms:modified xsi:type="dcterms:W3CDTF">2024-01-23T02:33:35Z</dcterms:modified>
  <cp:version>917504</cp:version>
</cp:coreProperties>
</file>