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="276" w:lineRule="auto"/>
        <w:outlineLvl w:val="0"/>
      </w:pPr>
      <w:r>
        <w:rPr>
          <w:sz w:val="32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5480" cy="848360"/>
                <wp:effectExtent l="0" t="0" r="1270" b="889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258747" name="Рисунок 1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65479" cy="848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pt;height:66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  <w:lang w:val="ru-RU" w:eastAsia="ru-RU"/>
        </w:rPr>
      </w:r>
      <w:r/>
    </w:p>
    <w:p>
      <w:pPr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32"/>
          <w:szCs w:val="32"/>
          <w:lang w:val="ru-RU" w:eastAsia="ru-RU"/>
        </w:rPr>
        <w:t xml:space="preserve">СОСНОВОБОРСКИЙ ГОРОДСКОЙ СОВЕТ ДЕПУТАТОВ</w:t>
      </w:r>
      <w:r>
        <w:rPr>
          <w:b/>
          <w:sz w:val="32"/>
          <w:szCs w:val="32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44"/>
          <w:szCs w:val="44"/>
          <w:lang w:val="ru-RU" w:eastAsia="ru-RU"/>
        </w:rPr>
        <w:t xml:space="preserve">РЕШЕНИЕ</w:t>
      </w:r>
      <w:r>
        <w:rPr>
          <w:b/>
          <w:sz w:val="44"/>
          <w:szCs w:val="44"/>
          <w:lang w:val="ru-RU" w:eastAsia="ru-RU"/>
        </w:rPr>
      </w:r>
      <w:r/>
    </w:p>
    <w:p>
      <w:pPr>
        <w:jc w:val="center"/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sz w:val="28"/>
          <w:szCs w:val="28"/>
          <w:lang w:val="en-US"/>
        </w:rPr>
        <w:t xml:space="preserve">2</w:t>
      </w: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 марта 2024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№ 37/165-р</w:t>
      </w:r>
      <w:r>
        <w:rPr>
          <w:sz w:val="28"/>
          <w:szCs w:val="28"/>
          <w:lang w:val="ru-RU"/>
        </w:rPr>
      </w:r>
      <w:r/>
    </w:p>
    <w:p>
      <w:pPr>
        <w:jc w:val="center"/>
        <w:spacing w:line="276" w:lineRule="auto"/>
        <w:rPr>
          <w:b/>
          <w:bCs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г. Сосновоборск</w:t>
      </w:r>
      <w:r>
        <w:rPr>
          <w:sz w:val="20"/>
          <w:szCs w:val="20"/>
          <w:lang w:val="ru-RU"/>
        </w:rPr>
      </w:r>
      <w:r/>
    </w:p>
    <w:p>
      <w:pPr>
        <w:ind w:left="0" w:right="3402" w:firstLine="0"/>
        <w:jc w:val="both"/>
      </w:pPr>
      <w:r>
        <w:rPr>
          <w:rFonts w:ascii="Arial" w:hAnsi="Arial" w:cs="Arial"/>
          <w:highlight w:val="none"/>
          <w:lang w:val="ru-RU"/>
        </w:rPr>
      </w:r>
      <w:r>
        <w:rPr>
          <w:rFonts w:ascii="Arial" w:hAnsi="Arial" w:cs="Arial"/>
          <w:highlight w:val="none"/>
          <w:lang w:val="ru-RU"/>
        </w:rPr>
      </w:r>
      <w:r/>
    </w:p>
    <w:p>
      <w:pPr>
        <w:pStyle w:val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</w:t>
      </w:r>
      <w:r>
        <w:rPr>
          <w:sz w:val="28"/>
          <w:szCs w:val="28"/>
          <w:lang w:val="ru-RU"/>
        </w:rPr>
        <w:t xml:space="preserve">ешение</w:t>
      </w:r>
      <w:r>
        <w:rPr>
          <w:sz w:val="28"/>
          <w:szCs w:val="28"/>
          <w:lang w:val="ru-RU"/>
        </w:rPr>
        <w:t xml:space="preserve"> Сосновоборского</w:t>
      </w: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t xml:space="preserve">городского</w:t>
      </w:r>
      <w:r>
        <w:rPr>
          <w:sz w:val="28"/>
          <w:szCs w:val="28"/>
          <w:lang w:val="ru-RU"/>
        </w:rPr>
        <w:t xml:space="preserve">Совета депутатов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34</w:t>
      </w:r>
      <w:r>
        <w:rPr>
          <w:sz w:val="28"/>
          <w:szCs w:val="28"/>
          <w:lang w:val="ru-RU"/>
        </w:rPr>
        <w:t xml:space="preserve">/</w:t>
      </w:r>
      <w:r>
        <w:rPr>
          <w:sz w:val="28"/>
          <w:szCs w:val="28"/>
          <w:lang w:val="ru-RU"/>
        </w:rPr>
        <w:t xml:space="preserve">154</w:t>
      </w:r>
      <w:r>
        <w:rPr>
          <w:sz w:val="28"/>
          <w:szCs w:val="28"/>
          <w:lang w:val="ru-RU"/>
        </w:rPr>
        <w:t xml:space="preserve">-р от 1</w:t>
      </w:r>
      <w:r>
        <w:rPr>
          <w:sz w:val="28"/>
          <w:szCs w:val="28"/>
          <w:lang w:val="ru-RU"/>
        </w:rPr>
        <w:t xml:space="preserve">8</w:t>
      </w:r>
      <w:r>
        <w:rPr>
          <w:sz w:val="28"/>
          <w:szCs w:val="28"/>
          <w:lang w:val="ru-RU"/>
        </w:rPr>
        <w:t xml:space="preserve">.12.20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  <w:lang w:val="ru-RU"/>
        </w:rPr>
        <w:t xml:space="preserve">О бюджете города </w:t>
      </w:r>
      <w:r>
        <w:rPr>
          <w:sz w:val="28"/>
          <w:szCs w:val="28"/>
          <w:lang w:val="ru-RU"/>
        </w:rPr>
        <w:t xml:space="preserve">Сосновоборска на 20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плановый период 20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  <w:lang w:val="ru-RU"/>
        </w:rPr>
      </w:r>
      <w:r/>
    </w:p>
    <w:p>
      <w:pPr>
        <w:pStyle w:val="900"/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</w:r>
      <w:r/>
    </w:p>
    <w:p>
      <w:pPr>
        <w:pStyle w:val="900"/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00"/>
        <w:jc w:val="both"/>
      </w:pPr>
      <w:r>
        <w:rPr>
          <w:sz w:val="28"/>
          <w:szCs w:val="28"/>
          <w:lang w:val="ru-RU"/>
        </w:rPr>
        <w:t xml:space="preserve">           Руководствуясь статьями  9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187 Бюджетного кодекса Российской Федерации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статьями 32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34 Устава город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Сосновоборск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Сосновоборский </w:t>
      </w:r>
      <w:r>
        <w:rPr>
          <w:sz w:val="28"/>
          <w:szCs w:val="28"/>
          <w:lang w:val="ru-RU"/>
        </w:rPr>
        <w:t xml:space="preserve">городской Совет депутатов </w:t>
      </w:r>
      <w:r>
        <w:rPr>
          <w:sz w:val="28"/>
          <w:szCs w:val="28"/>
          <w:lang w:val="ru-RU"/>
        </w:rPr>
      </w:r>
      <w:r/>
    </w:p>
    <w:p>
      <w:pPr>
        <w:pStyle w:val="900"/>
        <w:jc w:val="both"/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00"/>
        <w:jc w:val="both"/>
      </w:pPr>
      <w:r>
        <w:rPr>
          <w:sz w:val="28"/>
          <w:szCs w:val="28"/>
          <w:lang w:val="ru-RU"/>
        </w:rPr>
        <w:t xml:space="preserve">Р Е Ш И Л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0"/>
          <w:numId w:val="25"/>
        </w:numPr>
        <w:ind w:left="0" w:firstLine="567"/>
        <w:jc w:val="both"/>
        <w:tabs>
          <w:tab w:val="left" w:pos="851" w:leader="none"/>
        </w:tabs>
      </w:pPr>
      <w:r>
        <w:rPr>
          <w:sz w:val="28"/>
          <w:szCs w:val="28"/>
          <w:lang w:val="ru-RU"/>
        </w:rPr>
        <w:t xml:space="preserve"> Внести в решение Сосновоборского городского Совета депутатов от 1</w:t>
      </w:r>
      <w:r>
        <w:rPr>
          <w:sz w:val="28"/>
          <w:szCs w:val="28"/>
          <w:lang w:val="ru-RU"/>
        </w:rPr>
        <w:t xml:space="preserve">8</w:t>
      </w:r>
      <w:r>
        <w:rPr>
          <w:sz w:val="28"/>
          <w:szCs w:val="28"/>
          <w:lang w:val="ru-RU"/>
        </w:rPr>
        <w:t xml:space="preserve">.12.20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34</w:t>
      </w:r>
      <w:r>
        <w:rPr>
          <w:sz w:val="28"/>
          <w:szCs w:val="28"/>
          <w:lang w:val="ru-RU"/>
        </w:rPr>
        <w:t xml:space="preserve">/</w:t>
      </w:r>
      <w:r>
        <w:rPr>
          <w:sz w:val="28"/>
          <w:szCs w:val="28"/>
          <w:lang w:val="ru-RU"/>
        </w:rPr>
        <w:t xml:space="preserve">154</w:t>
      </w:r>
      <w:r>
        <w:rPr>
          <w:sz w:val="28"/>
          <w:szCs w:val="28"/>
          <w:lang w:val="ru-RU"/>
        </w:rPr>
        <w:t xml:space="preserve">-р «О бюджете города Сосновоборска на 202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ru-RU"/>
        </w:rPr>
        <w:t xml:space="preserve">-20</w:t>
      </w: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  <w:lang w:val="ru-RU"/>
        </w:rPr>
        <w:t xml:space="preserve"> годов» следующие изменения:</w:t>
      </w:r>
      <w:r>
        <w:rPr>
          <w:sz w:val="28"/>
          <w:szCs w:val="28"/>
          <w:lang w:val="ru-RU"/>
        </w:rPr>
      </w:r>
      <w:r/>
    </w:p>
    <w:p>
      <w:pPr>
        <w:pStyle w:val="900"/>
        <w:ind w:left="567"/>
        <w:jc w:val="both"/>
        <w:tabs>
          <w:tab w:val="left" w:pos="851" w:leader="none"/>
        </w:tabs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1"/>
          <w:numId w:val="25"/>
        </w:numPr>
        <w:jc w:val="both"/>
      </w:pPr>
      <w:r>
        <w:rPr>
          <w:sz w:val="28"/>
          <w:szCs w:val="28"/>
          <w:lang w:val="ru-RU"/>
        </w:rPr>
        <w:t xml:space="preserve">Пункт 1 изложить в следующей редакции:</w:t>
      </w:r>
      <w:r>
        <w:rPr>
          <w:sz w:val="28"/>
          <w:szCs w:val="28"/>
          <w:lang w:val="ru-RU"/>
        </w:rPr>
      </w:r>
      <w:r/>
    </w:p>
    <w:p>
      <w:pPr>
        <w:pStyle w:val="900"/>
        <w:ind w:firstLine="540"/>
        <w:jc w:val="both"/>
        <w:tabs>
          <w:tab w:val="left" w:pos="540" w:leader="none"/>
          <w:tab w:val="left" w:pos="720" w:leader="none"/>
        </w:tabs>
      </w:pPr>
      <w:r>
        <w:rPr>
          <w:sz w:val="28"/>
          <w:szCs w:val="28"/>
          <w:lang w:val="ru-RU"/>
        </w:rPr>
        <w:t xml:space="preserve">«1. Утвердить основные характеристики бюджета города Сосновоборска  на 202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год:</w:t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0"/>
          <w:numId w:val="24"/>
        </w:numPr>
        <w:ind w:left="0" w:firstLine="540"/>
        <w:jc w:val="both"/>
        <w:tabs>
          <w:tab w:val="left" w:pos="540" w:leader="none"/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прогнозируемый общий объем доходов бюджета города в сумме 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 590 808 892,37</w:t>
      </w:r>
      <w:r>
        <w:rPr>
          <w:sz w:val="28"/>
          <w:szCs w:val="28"/>
          <w:lang w:val="ru-RU"/>
        </w:rPr>
        <w:t xml:space="preserve"> рублей;</w:t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0"/>
          <w:numId w:val="24"/>
        </w:numPr>
        <w:ind w:left="0" w:firstLine="540"/>
        <w:jc w:val="both"/>
        <w:tabs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общий объем расходов бюджета города в сумме </w:t>
      </w:r>
      <w:r>
        <w:rPr>
          <w:sz w:val="28"/>
          <w:szCs w:val="28"/>
          <w:lang w:val="ru-RU"/>
        </w:rPr>
        <w:t xml:space="preserve">1 614 737 770,00 </w:t>
      </w:r>
      <w:r>
        <w:rPr>
          <w:sz w:val="28"/>
          <w:szCs w:val="28"/>
          <w:lang w:val="ru-RU"/>
        </w:rPr>
        <w:t xml:space="preserve">рублей;</w:t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0"/>
          <w:numId w:val="24"/>
        </w:numPr>
        <w:ind w:left="0" w:firstLine="540"/>
        <w:jc w:val="both"/>
        <w:tabs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дефицит бюджета  города </w:t>
      </w:r>
      <w:r>
        <w:rPr>
          <w:sz w:val="28"/>
          <w:szCs w:val="28"/>
          <w:lang w:val="ru-RU"/>
        </w:rPr>
        <w:t xml:space="preserve">23 928 877,63</w:t>
      </w:r>
      <w:r>
        <w:rPr>
          <w:sz w:val="28"/>
          <w:szCs w:val="28"/>
          <w:lang w:val="ru-RU"/>
        </w:rPr>
        <w:t xml:space="preserve"> рублей;</w:t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0"/>
          <w:numId w:val="24"/>
        </w:numPr>
        <w:ind w:left="0" w:firstLine="540"/>
        <w:jc w:val="both"/>
        <w:tabs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источники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внутреннего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финансирования  дефицита  бюджета  города  в сумме  </w:t>
      </w:r>
      <w:r>
        <w:rPr>
          <w:sz w:val="28"/>
          <w:szCs w:val="28"/>
          <w:lang w:val="ru-RU"/>
        </w:rPr>
        <w:t xml:space="preserve">23 928 877,63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 согласно пр</w:t>
      </w:r>
      <w:r>
        <w:rPr>
          <w:sz w:val="28"/>
          <w:szCs w:val="28"/>
          <w:lang w:val="ru-RU"/>
        </w:rPr>
        <w:t xml:space="preserve">иложению 1 к настоящему Решению</w:t>
      </w:r>
      <w:r>
        <w:rPr>
          <w:sz w:val="28"/>
          <w:szCs w:val="28"/>
          <w:lang w:val="ru-RU"/>
        </w:rPr>
        <w:t xml:space="preserve">». </w:t>
      </w:r>
      <w:r>
        <w:rPr>
          <w:sz w:val="28"/>
          <w:szCs w:val="28"/>
          <w:lang w:val="ru-RU"/>
        </w:rPr>
      </w:r>
      <w:r/>
    </w:p>
    <w:p>
      <w:pPr>
        <w:pStyle w:val="900"/>
        <w:jc w:val="both"/>
      </w:pP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1.2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приложении № 2</w:t>
      </w:r>
      <w:r>
        <w:rPr>
          <w:sz w:val="28"/>
          <w:szCs w:val="28"/>
          <w:lang w:val="ru-RU"/>
        </w:rPr>
        <w:t xml:space="preserve"> к решению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</w:r>
      <w:r/>
    </w:p>
    <w:tbl>
      <w:tblPr>
        <w:tblW w:w="10216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403"/>
        <w:gridCol w:w="2126"/>
        <w:gridCol w:w="2511"/>
        <w:gridCol w:w="217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графе 4 </w:t>
            </w:r>
            <w:r>
              <w:rPr>
                <w:sz w:val="28"/>
                <w:szCs w:val="28"/>
                <w:lang w:val="ru-RU"/>
              </w:rPr>
              <w:t xml:space="preserve">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367 199 470,00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374 770 592,37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графе 4 </w:t>
            </w:r>
            <w:r>
              <w:rPr>
                <w:sz w:val="28"/>
                <w:szCs w:val="28"/>
                <w:lang w:val="ru-RU"/>
              </w:rPr>
              <w:t xml:space="preserve">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212 205 600,00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219 776 722,37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графе 4 </w:t>
            </w:r>
            <w:r>
              <w:rPr>
                <w:sz w:val="28"/>
                <w:szCs w:val="28"/>
                <w:lang w:val="ru-RU"/>
              </w:rPr>
              <w:t xml:space="preserve">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20 484 200,00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22 984 200,00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графе 4 </w:t>
            </w:r>
            <w:r>
              <w:rPr>
                <w:sz w:val="28"/>
                <w:szCs w:val="28"/>
                <w:lang w:val="ru-RU"/>
              </w:rPr>
              <w:t xml:space="preserve">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20 484 200,00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22 984 200,00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графе 4 </w:t>
            </w:r>
            <w:r>
              <w:rPr>
                <w:sz w:val="28"/>
                <w:szCs w:val="28"/>
                <w:lang w:val="ru-RU"/>
              </w:rPr>
              <w:t xml:space="preserve">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20 484 200,00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22 984 200,00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графе 4 </w:t>
            </w:r>
            <w:r>
              <w:rPr>
                <w:sz w:val="28"/>
                <w:szCs w:val="28"/>
                <w:lang w:val="ru-RU"/>
              </w:rPr>
              <w:t xml:space="preserve">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191 721 400,00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196 792 522,37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графе 4 </w:t>
            </w:r>
            <w:r>
              <w:rPr>
                <w:sz w:val="28"/>
                <w:szCs w:val="28"/>
                <w:lang w:val="ru-RU"/>
              </w:rPr>
              <w:t xml:space="preserve">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</w:t>
            </w:r>
            <w:r>
              <w:rPr>
                <w:sz w:val="28"/>
                <w:szCs w:val="28"/>
                <w:lang w:val="ru-RU"/>
              </w:rPr>
              <w:t xml:space="preserve">80 383 000,00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185 454 122,37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166</w:t>
            </w:r>
            <w:r>
              <w:rPr>
                <w:sz w:val="28"/>
                <w:szCs w:val="28"/>
                <w:lang w:val="ru-RU"/>
              </w:rPr>
              <w:t xml:space="preserve"> 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00"/>
              <w:ind w:left="-108" w:right="34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1 583 237 770</w:t>
            </w:r>
            <w:r>
              <w:rPr>
                <w:sz w:val="28"/>
                <w:szCs w:val="28"/>
                <w:lang w:val="ru-RU"/>
              </w:rPr>
              <w:t xml:space="preserve">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1" w:type="dxa"/>
            <w:vAlign w:val="top"/>
            <w:textDirection w:val="lrTb"/>
            <w:noWrap w:val="false"/>
          </w:tcPr>
          <w:p>
            <w:pPr>
              <w:pStyle w:val="900"/>
              <w:ind w:left="-14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1 590 808 892,37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900"/>
        <w:jc w:val="both"/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1"/>
          <w:numId w:val="26"/>
        </w:numPr>
        <w:jc w:val="both"/>
      </w:pPr>
      <w:r>
        <w:rPr>
          <w:sz w:val="28"/>
          <w:szCs w:val="28"/>
          <w:lang w:val="ru-RU"/>
        </w:rPr>
        <w:t xml:space="preserve">В приложении № 3 к решению:</w:t>
      </w:r>
      <w:r>
        <w:rPr>
          <w:sz w:val="28"/>
          <w:szCs w:val="28"/>
          <w:lang w:val="ru-RU"/>
        </w:rPr>
      </w:r>
      <w:r/>
    </w:p>
    <w:tbl>
      <w:tblPr>
        <w:tblW w:w="10205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403"/>
        <w:gridCol w:w="2268"/>
        <w:gridCol w:w="2409"/>
        <w:gridCol w:w="21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</w:t>
            </w:r>
            <w:r>
              <w:rPr>
                <w:sz w:val="28"/>
                <w:szCs w:val="28"/>
                <w:lang w:val="ru-RU"/>
              </w:rPr>
              <w:t xml:space="preserve">5</w:t>
            </w:r>
            <w:r>
              <w:rPr>
                <w:sz w:val="28"/>
                <w:szCs w:val="28"/>
                <w:lang w:val="ru-RU"/>
              </w:rPr>
              <w:t xml:space="preserve"> графе 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00"/>
              <w:ind w:lef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74 206 200,00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00"/>
              <w:ind w:left="-109" w:right="-107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67 706 200,00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17</w:t>
            </w:r>
            <w:r>
              <w:rPr>
                <w:sz w:val="28"/>
                <w:szCs w:val="28"/>
                <w:lang w:val="ru-RU"/>
              </w:rPr>
              <w:t xml:space="preserve"> графе 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00"/>
              <w:ind w:lef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64 599 900,00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00"/>
              <w:ind w:left="-109" w:right="-107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58 099 900,00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26</w:t>
            </w:r>
            <w:r>
              <w:rPr>
                <w:sz w:val="28"/>
                <w:szCs w:val="28"/>
                <w:lang w:val="ru-RU"/>
              </w:rPr>
              <w:t xml:space="preserve"> графе 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00"/>
              <w:ind w:lef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1 043 826 600,00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00"/>
              <w:ind w:left="-109" w:right="-107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1 050 326 600,00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31</w:t>
            </w:r>
            <w:r>
              <w:rPr>
                <w:sz w:val="28"/>
                <w:szCs w:val="28"/>
                <w:lang w:val="ru-RU"/>
              </w:rPr>
              <w:t xml:space="preserve"> графе 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00"/>
              <w:ind w:lef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45 149 300,00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00"/>
              <w:ind w:left="-109" w:right="-107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51 649 300,00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42 графе 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00"/>
              <w:ind w:lef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53 349 600,00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00"/>
              <w:ind w:left="-109" w:right="-107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84 849 600,00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45 графе 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00"/>
              <w:ind w:lef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00"/>
              <w:ind w:left="-109" w:right="-107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49 графе 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00"/>
              <w:ind w:left="-108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1 583 237 770,00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0"/>
              <w:ind w:left="-108" w:right="-108"/>
              <w:jc w:val="right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5" w:type="dxa"/>
            <w:vAlign w:val="top"/>
            <w:textDirection w:val="lrTb"/>
            <w:noWrap w:val="false"/>
          </w:tcPr>
          <w:p>
            <w:pPr>
              <w:pStyle w:val="900"/>
              <w:ind w:left="-109" w:right="-107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1 614 737 770,00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900"/>
        <w:numPr>
          <w:ilvl w:val="1"/>
          <w:numId w:val="26"/>
        </w:numPr>
        <w:jc w:val="both"/>
      </w:pPr>
      <w:r>
        <w:rPr>
          <w:sz w:val="28"/>
          <w:szCs w:val="28"/>
          <w:lang w:val="ru-RU"/>
        </w:rPr>
        <w:t xml:space="preserve">В приложении № 4 к решению:</w:t>
      </w:r>
      <w:r>
        <w:rPr>
          <w:sz w:val="28"/>
          <w:szCs w:val="28"/>
          <w:lang w:val="ru-RU"/>
        </w:rPr>
      </w:r>
      <w:r/>
    </w:p>
    <w:tbl>
      <w:tblPr>
        <w:tblW w:w="10207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09"/>
        <w:gridCol w:w="2308"/>
        <w:gridCol w:w="2814"/>
        <w:gridCol w:w="217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22</w:t>
            </w:r>
            <w:r>
              <w:rPr>
                <w:sz w:val="28"/>
                <w:szCs w:val="28"/>
                <w:lang w:val="ru-RU"/>
              </w:rPr>
              <w:t xml:space="preserve"> 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231 970 950,00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225 470 950,00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13</w:t>
            </w:r>
            <w:r>
              <w:rPr>
                <w:sz w:val="28"/>
                <w:szCs w:val="28"/>
                <w:lang w:val="ru-RU"/>
              </w:rPr>
              <w:t xml:space="preserve">7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72 856 200,00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66 356 200,00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144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64 599 900,00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58 099 900,00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145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64 599 900,00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58 099 900,00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146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64 599 900,00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58 099 900,00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150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151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152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306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252 174 800,00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283 674 800,00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402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53 349 600,00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84 849 600,00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442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443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444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445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445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447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448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1 068 326 500,00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1 074 826 500,00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449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1 000 210 000,00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1 006 710 000,00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510 цифры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39 327 600,00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45 827 600,00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511 цифры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39 327 600,00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45 827 600,00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512 цифры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17 827 000,00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24 327 000,00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528 цифры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529 цифры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530 цифры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65</w:t>
            </w:r>
            <w:r>
              <w:rPr>
                <w:sz w:val="28"/>
                <w:szCs w:val="28"/>
                <w:lang w:val="ru-RU"/>
              </w:rPr>
              <w:t xml:space="preserve">3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</w:t>
            </w:r>
            <w:r>
              <w:rPr>
                <w:sz w:val="28"/>
                <w:szCs w:val="28"/>
                <w:lang w:val="ru-RU"/>
              </w:rPr>
              <w:t xml:space="preserve"> 583 237 770,00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</w:t>
            </w:r>
            <w:r>
              <w:rPr>
                <w:sz w:val="28"/>
                <w:szCs w:val="28"/>
                <w:lang w:val="ru-RU"/>
              </w:rPr>
              <w:t xml:space="preserve"> 614 737 770,00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900"/>
        <w:numPr>
          <w:ilvl w:val="1"/>
          <w:numId w:val="26"/>
        </w:numPr>
        <w:jc w:val="both"/>
      </w:pPr>
      <w:r>
        <w:rPr>
          <w:sz w:val="28"/>
          <w:szCs w:val="28"/>
          <w:lang w:val="ru-RU"/>
        </w:rPr>
        <w:t xml:space="preserve">В приложении № 6 к решению:</w:t>
      </w:r>
      <w:r>
        <w:rPr>
          <w:sz w:val="28"/>
          <w:szCs w:val="28"/>
          <w:lang w:val="ru-RU"/>
        </w:rPr>
      </w:r>
      <w:r/>
    </w:p>
    <w:tbl>
      <w:tblPr>
        <w:tblW w:w="10207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811"/>
        <w:gridCol w:w="2406"/>
        <w:gridCol w:w="2814"/>
        <w:gridCol w:w="217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</w:t>
            </w:r>
            <w:r>
              <w:rPr>
                <w:sz w:val="28"/>
                <w:szCs w:val="28"/>
                <w:lang w:val="ru-RU"/>
              </w:rPr>
              <w:t xml:space="preserve">ке 13</w:t>
            </w:r>
            <w:r>
              <w:rPr>
                <w:sz w:val="28"/>
                <w:szCs w:val="28"/>
                <w:lang w:val="ru-RU"/>
              </w:rPr>
              <w:t xml:space="preserve"> цифры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1 068 244 500,00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1 074 744 500,00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14</w:t>
            </w:r>
            <w:r>
              <w:rPr>
                <w:sz w:val="28"/>
                <w:szCs w:val="28"/>
                <w:lang w:val="ru-RU"/>
              </w:rPr>
              <w:t xml:space="preserve"> цифры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1 046 743 900,00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1 053 243 900,00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116</w:t>
            </w:r>
            <w:r>
              <w:rPr>
                <w:sz w:val="28"/>
                <w:szCs w:val="28"/>
                <w:lang w:val="ru-RU"/>
              </w:rPr>
              <w:t xml:space="preserve"> цифры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117 цифры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118 цифры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119 цифры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120 цифры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10 000 000,00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16 500 000,00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195</w:t>
            </w:r>
            <w:r>
              <w:rPr>
                <w:sz w:val="28"/>
                <w:szCs w:val="28"/>
                <w:lang w:val="ru-RU"/>
              </w:rPr>
              <w:t xml:space="preserve"> цифры 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105 834 700,00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99 334 700,00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196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64 599 900,00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58 099 900,00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202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203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204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205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206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46 512 500,00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40 012 500,00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493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54 369 100,00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85 869 100,00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</w:t>
            </w:r>
            <w:r>
              <w:rPr>
                <w:sz w:val="28"/>
                <w:szCs w:val="28"/>
                <w:lang w:val="ru-RU"/>
              </w:rPr>
              <w:t xml:space="preserve">535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23 876 900,00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55 376 900,00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536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23 714 900,00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55 214 900,00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537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23 714 900,00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55 214 </w:t>
            </w:r>
            <w:r>
              <w:rPr>
                <w:sz w:val="28"/>
                <w:szCs w:val="28"/>
                <w:lang w:val="ru-RU"/>
              </w:rPr>
              <w:t xml:space="preserve">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538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23 714 900,00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</w:pPr>
            <w:r>
              <w:rPr>
                <w:sz w:val="28"/>
                <w:szCs w:val="28"/>
                <w:lang w:val="ru-RU"/>
              </w:rPr>
              <w:t xml:space="preserve">55 214 900,00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541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542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22 864 900,00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54 364 900,00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00"/>
            </w:pPr>
            <w:r>
              <w:rPr>
                <w:sz w:val="28"/>
                <w:szCs w:val="28"/>
                <w:lang w:val="ru-RU"/>
              </w:rPr>
              <w:t xml:space="preserve">- в строке 8</w:t>
            </w:r>
            <w:r>
              <w:rPr>
                <w:sz w:val="28"/>
                <w:szCs w:val="28"/>
                <w:lang w:val="ru-RU"/>
              </w:rPr>
              <w:t xml:space="preserve">01</w:t>
            </w:r>
            <w:r>
              <w:rPr>
                <w:sz w:val="28"/>
                <w:szCs w:val="28"/>
                <w:lang w:val="ru-RU"/>
              </w:rPr>
              <w:t xml:space="preserve"> цифры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1 583 237 770,00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00"/>
              <w:jc w:val="center"/>
            </w:pPr>
            <w:r>
              <w:rPr>
                <w:sz w:val="28"/>
                <w:szCs w:val="28"/>
                <w:lang w:val="ru-RU"/>
              </w:rPr>
              <w:t xml:space="preserve">заменить цифрами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1 614 737 770,00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900"/>
        <w:numPr>
          <w:ilvl w:val="1"/>
          <w:numId w:val="26"/>
        </w:numPr>
        <w:ind w:left="0" w:firstLine="567"/>
        <w:jc w:val="both"/>
      </w:pPr>
      <w:r>
        <w:rPr>
          <w:sz w:val="28"/>
          <w:szCs w:val="28"/>
          <w:lang w:val="ru-RU"/>
        </w:rPr>
        <w:t xml:space="preserve">Приложение</w:t>
      </w:r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, № 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названному решению утвердить в новой редакции</w:t>
      </w:r>
      <w:r>
        <w:rPr>
          <w:sz w:val="28"/>
          <w:szCs w:val="28"/>
          <w:lang w:val="ru-RU"/>
        </w:rPr>
        <w:t xml:space="preserve">, согласно приложениям № 1</w:t>
      </w:r>
      <w:r>
        <w:rPr>
          <w:sz w:val="28"/>
          <w:szCs w:val="28"/>
          <w:lang w:val="ru-RU"/>
        </w:rPr>
        <w:t xml:space="preserve">, № 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настоящему решению.</w:t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1"/>
          <w:numId w:val="26"/>
        </w:numPr>
        <w:ind w:left="0" w:firstLine="567"/>
        <w:jc w:val="both"/>
      </w:pPr>
      <w:r>
        <w:rPr>
          <w:sz w:val="28"/>
          <w:szCs w:val="28"/>
          <w:lang w:val="ru-RU"/>
        </w:rPr>
        <w:t xml:space="preserve">В пункте 13 в абзаце первом цифры «</w:t>
      </w:r>
      <w:r>
        <w:rPr>
          <w:sz w:val="28"/>
          <w:szCs w:val="28"/>
          <w:lang w:val="ru-RU"/>
        </w:rPr>
        <w:t xml:space="preserve">64 599 900,00</w:t>
      </w:r>
      <w:r>
        <w:rPr>
          <w:sz w:val="28"/>
          <w:szCs w:val="28"/>
          <w:lang w:val="ru-RU"/>
        </w:rPr>
        <w:t xml:space="preserve">» заменить цифрами «</w:t>
      </w:r>
      <w:r>
        <w:rPr>
          <w:sz w:val="28"/>
          <w:szCs w:val="28"/>
          <w:lang w:val="ru-RU"/>
        </w:rPr>
        <w:t xml:space="preserve">58 099 900,00</w:t>
      </w:r>
      <w:r>
        <w:rPr>
          <w:sz w:val="28"/>
          <w:szCs w:val="28"/>
          <w:lang w:val="ru-RU"/>
        </w:rPr>
        <w:t xml:space="preserve">», в абзаце четвертом цифры «</w:t>
      </w:r>
      <w:r>
        <w:rPr>
          <w:sz w:val="28"/>
          <w:szCs w:val="28"/>
          <w:lang w:val="ru-RU"/>
        </w:rPr>
        <w:t xml:space="preserve">64 063 700,00</w:t>
      </w:r>
      <w:r>
        <w:rPr>
          <w:sz w:val="28"/>
          <w:szCs w:val="28"/>
          <w:lang w:val="ru-RU"/>
        </w:rPr>
        <w:t xml:space="preserve">» заменить цифрами «</w:t>
      </w:r>
      <w:r>
        <w:rPr>
          <w:sz w:val="28"/>
          <w:szCs w:val="28"/>
          <w:lang w:val="ru-RU"/>
        </w:rPr>
        <w:t xml:space="preserve">57 563 700,00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900"/>
        <w:numPr>
          <w:ilvl w:val="1"/>
          <w:numId w:val="26"/>
        </w:numPr>
        <w:ind w:left="0" w:firstLine="567"/>
        <w:jc w:val="both"/>
      </w:pPr>
      <w:r>
        <w:rPr>
          <w:sz w:val="28"/>
          <w:szCs w:val="28"/>
          <w:lang w:val="ru-RU"/>
        </w:rPr>
        <w:t xml:space="preserve">В пункте 1</w:t>
      </w: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ru-RU"/>
        </w:rPr>
        <w:t xml:space="preserve"> слова «на 1 января 2025 года в сумме 0,00 рублей» заменить словами «на 1 января 2025 года в сумме 31 500 000,00 рублей»</w:t>
      </w:r>
      <w:r>
        <w:rPr>
          <w:sz w:val="28"/>
          <w:szCs w:val="28"/>
          <w:lang w:val="ru-RU"/>
        </w:rPr>
      </w:r>
      <w:r/>
    </w:p>
    <w:p>
      <w:pPr>
        <w:pStyle w:val="900"/>
        <w:ind w:firstLine="567"/>
        <w:jc w:val="both"/>
        <w:tabs>
          <w:tab w:val="left" w:pos="0" w:leader="none"/>
          <w:tab w:val="left" w:pos="993" w:leader="none"/>
        </w:tabs>
      </w:pPr>
      <w:r>
        <w:rPr>
          <w:sz w:val="28"/>
          <w:szCs w:val="28"/>
          <w:lang w:val="ru-RU"/>
        </w:rPr>
        <w:t xml:space="preserve">2. Решение вступает в силу в день, следующий за днем его официального опубликования в городской газете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  <w:lang w:val="ru-RU"/>
        </w:rPr>
        <w:t xml:space="preserve">Рабочий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</w:r>
      <w:r/>
    </w:p>
    <w:p>
      <w:pPr>
        <w:pStyle w:val="900"/>
        <w:ind w:firstLine="567"/>
        <w:jc w:val="both"/>
        <w:tabs>
          <w:tab w:val="left" w:pos="0" w:leader="none"/>
          <w:tab w:val="left" w:pos="993" w:leader="none"/>
        </w:tabs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00"/>
        <w:ind w:firstLine="567"/>
        <w:jc w:val="both"/>
        <w:tabs>
          <w:tab w:val="left" w:pos="0" w:leader="none"/>
          <w:tab w:val="left" w:pos="993" w:leader="none"/>
        </w:tabs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00"/>
        <w:ind w:firstLine="540"/>
        <w:jc w:val="both"/>
      </w:pPr>
      <w:r>
        <w:rPr>
          <w:rFonts w:ascii="Arial" w:hAnsi="Arial" w:cs="Arial"/>
          <w:b/>
          <w:sz w:val="28"/>
          <w:szCs w:val="28"/>
          <w:lang w:val="ru-RU"/>
        </w:rPr>
      </w:r>
      <w:r>
        <w:rPr>
          <w:rFonts w:ascii="Arial" w:hAnsi="Arial" w:cs="Arial"/>
          <w:b/>
          <w:sz w:val="28"/>
          <w:szCs w:val="28"/>
          <w:lang w:val="ru-RU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25"/>
        <w:gridCol w:w="5053"/>
      </w:tblGrid>
      <w:tr>
        <w:trPr>
          <w:trHeight w:val="156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vAlign w:val="top"/>
            <w:textDirection w:val="lrTb"/>
            <w:noWrap w:val="false"/>
          </w:tcPr>
          <w:p>
            <w:pPr>
              <w:pStyle w:val="900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900"/>
              <w:contextualSpacing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Б.М.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Пучкин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900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И.о. Главы города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900"/>
              <w:contextualSpacing/>
            </w:pPr>
            <w:r>
              <w:rPr>
                <w:color w:val="000000"/>
                <w:sz w:val="28"/>
                <w:szCs w:val="28"/>
                <w:lang w:val="ru-RU" w:eastAsia="ru-RU"/>
              </w:rPr>
            </w:r>
            <w:r>
              <w:rPr>
                <w:color w:val="000000"/>
                <w:sz w:val="28"/>
                <w:szCs w:val="28"/>
                <w:lang w:val="ru-RU" w:eastAsia="ru-RU"/>
              </w:rPr>
            </w:r>
            <w:r/>
          </w:p>
          <w:p>
            <w:pPr>
              <w:pStyle w:val="900"/>
              <w:contextualSpacing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Д.В.Иванов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900"/>
        <w:ind w:firstLine="540"/>
        <w:jc w:val="both"/>
        <w:sectPr>
          <w:footnotePr/>
          <w:endnotePr/>
          <w:type w:val="nextPage"/>
          <w:pgSz w:w="11906" w:h="16838" w:orient="portrait"/>
          <w:pgMar w:top="510" w:right="510" w:bottom="510" w:left="1191" w:header="709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sz w:val="28"/>
          <w:szCs w:val="28"/>
          <w:lang w:val="ru-RU"/>
        </w:rPr>
      </w:r>
      <w:r>
        <w:rPr>
          <w:rFonts w:ascii="Arial" w:hAnsi="Arial" w:cs="Arial"/>
          <w:b/>
          <w:sz w:val="28"/>
          <w:szCs w:val="28"/>
          <w:lang w:val="ru-RU"/>
        </w:rPr>
      </w:r>
      <w:r/>
    </w:p>
    <w:tbl>
      <w:tblPr>
        <w:tblW w:w="15286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2"/>
        <w:gridCol w:w="3680"/>
        <w:gridCol w:w="4256"/>
        <w:gridCol w:w="2004"/>
        <w:gridCol w:w="2200"/>
        <w:gridCol w:w="2194"/>
      </w:tblGrid>
      <w:tr>
        <w:trPr>
          <w:trHeight w:val="315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286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</w:rPr>
            </w:r>
            <w:bookmarkStart w:id="0" w:name="undefined"/>
            <w:r>
              <w:rPr>
                <w:rFonts w:ascii="Arial" w:hAnsi="Arial" w:cs="Arial"/>
                <w:b w:val="0"/>
                <w:bCs w:val="0"/>
              </w:rPr>
              <w:t xml:space="preserve">Приложение № 1</w:t>
            </w:r>
            <w:bookmarkEnd w:id="0"/>
            <w:r>
              <w:rPr>
                <w:b w:val="0"/>
                <w:bCs w:val="0"/>
              </w:rPr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286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к   решению Сосновоборского городского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28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Совета депутатов  от 25.03.2024 №</w:t>
            </w: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37/165</w:t>
            </w:r>
            <w:r>
              <w:rPr>
                <w:rFonts w:ascii="Arial" w:hAnsi="Arial" w:cs="Arial"/>
                <w:b w:val="0"/>
                <w:bCs w:val="0"/>
              </w:rPr>
              <w:t xml:space="preserve">-р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52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  <w:b w:val="0"/>
                <w:bCs w:val="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68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  <w:b w:val="0"/>
                <w:bCs w:val="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256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  <w:b w:val="0"/>
                <w:bCs w:val="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004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  <w:b w:val="0"/>
                <w:bCs w:val="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20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  <w:b w:val="0"/>
                <w:bCs w:val="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194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  <w:b w:val="0"/>
                <w:bCs w:val="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15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286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Приложение № 1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286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Сосновоборского городского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286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Совета депутатов  от 18.12.2023 №34/154-р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52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68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256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004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20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194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>
                <w:rFonts w:ascii="Arial CYR" w:hAnsi="Arial CYR" w:cs="Arial CYR"/>
                <w:sz w:val="20"/>
                <w:szCs w:val="20"/>
              </w:rPr>
            </w:r>
            <w:r/>
          </w:p>
        </w:tc>
      </w:tr>
      <w:tr>
        <w:trPr>
          <w:trHeight w:val="296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286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Источники внутреннего финансирования дефицита бюджета города Сосновоборска на 2024 год и плановый период 2025-2026 годов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256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004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200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194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(рублей)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строки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6398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6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2026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3680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000 01 00 00 00 00 0000 000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ИСТОЧНИКИ ВНУТРЕННЕГО ФИНАНСИРОВАНИЯ ДЕФИЦИТОВ БЮДЖЕТОВ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23 928 877,63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090 01 03 00 00 00 0000 000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Бюджетные кредиты  от других бюджетов бюджетной системы Российской Федерации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8 500 000,00 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-31 500 000,00 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 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118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090 01 03 01 00 00 0000 000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Бюджетные кредиты от других бюджетов бюджетной системы Российской Федерации в валюте Российской Федерации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-31 500 000,00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090 01 03 01 00 00 0000 700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31 500 000,00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090 01 03 01 00 04 0000 710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31 500 000,00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090 01 03 01 00 00 0000 800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Погашение  бюджетных кредитов, полученных от   других бюджетов бюджетной системы Российской Федерации в валюте Российской Федерации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23 000 000,00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31 500 000,00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090 01 03 01 00 04 0000 810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Погашение  бюджетами городских округов кредитов от других бюджетов бюджетной системы Российской Федерации  в валюте Российской Федерации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23 000 000,00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31 500 000,00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090 01 05 00 00 00 0000 000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Изменение остатков средств на счетах по учету средств бюджетов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15 428 877,63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31 500 000,00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090 01 05 00 00 00 0000 500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  остатков  средств бюджетов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-1 622 308 892,37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090 01 05 02 00 00 0000 500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Увеличение прочих остатков  средств бюджетов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-1 622 308 892,37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090 01 05 02 01 00 0000 510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Увеличение  прочих остатков денежных средств бюджетов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-1 622 308 892,37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090 01 05 02 01 04 0000 510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Увеличение прочих  остатков денежных средств бюджетов городских округов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-1 622 308 892,37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090 01 05 00 00 00 0000 600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 остатков  средств бюджетов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1 637 737 770,00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090 01 05 02 00 00 0000 600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Уменьшение прочих остатков  средств бюджетов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1 637 737 770,00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090 01 05 02 01 00 0000 610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Уменьшение прочих остатков  денежных средств бюджетов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1 637 737 770,00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090 01 05 02 01 04 0000 610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Уменьшение прочих остатков денежных средств бюджетов городских округов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1 637 737 770,00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1 421 326 100,00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1 397 066 400,00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0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0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23 928 877,63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00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</w:t>
            </w:r>
            <w:r>
              <w:rPr>
                <w:rFonts w:ascii="Arial" w:hAnsi="Arial" w:cs="Arial"/>
                <w:color w:val="000000"/>
              </w:rPr>
            </w:r>
            <w:r/>
          </w:p>
        </w:tc>
      </w:tr>
    </w:tbl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54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ind w:firstLine="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r>
      <w:r/>
    </w:p>
    <w:p>
      <w:pPr>
        <w:pStyle w:val="900"/>
        <w:ind w:firstLine="0"/>
        <w:jc w:val="both"/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</w:r>
      <w:r/>
    </w:p>
    <w:tbl>
      <w:tblPr>
        <w:tblW w:w="15152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2"/>
        <w:gridCol w:w="8960"/>
        <w:gridCol w:w="1780"/>
        <w:gridCol w:w="1780"/>
        <w:gridCol w:w="1680"/>
      </w:tblGrid>
      <w:tr>
        <w:trPr>
          <w:trHeight w:val="315"/>
        </w:trPr>
        <w:tc>
          <w:tcPr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152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Приложение № 2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152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к  решению Сосновоборского городского 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152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Совета депутатов  от 25.03.2024 №</w:t>
            </w: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37</w:t>
            </w:r>
            <w:r>
              <w:rPr>
                <w:rFonts w:ascii="Arial" w:hAnsi="Arial" w:cs="Arial"/>
                <w:b w:val="0"/>
                <w:bCs w:val="0"/>
              </w:rPr>
              <w:t xml:space="preserve">/</w:t>
            </w: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165</w:t>
            </w:r>
            <w:r>
              <w:rPr>
                <w:rFonts w:ascii="Arial" w:hAnsi="Arial" w:cs="Arial"/>
                <w:b w:val="0"/>
                <w:bCs w:val="0"/>
              </w:rPr>
              <w:t xml:space="preserve">-р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52" w:type="dxa"/>
            <w:vAlign w:val="bottom"/>
            <w:textDirection w:val="lrTb"/>
            <w:noWrap/>
          </w:tcPr>
          <w:p>
            <w:pPr>
              <w:pStyle w:val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8960" w:type="dxa"/>
            <w:vAlign w:val="bottom"/>
            <w:textDirection w:val="lrTb"/>
            <w:noWrap/>
          </w:tcPr>
          <w:p>
            <w:pPr>
              <w:pStyle w:val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680" w:type="dxa"/>
            <w:vAlign w:val="bottom"/>
            <w:textDirection w:val="lrTb"/>
            <w:noWrap/>
          </w:tcPr>
          <w:p>
            <w:pPr>
              <w:pStyle w:val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152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Приложение № 8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152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Сосновоборского городского 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152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Совета депутатов  от 18.12.2023 №34/154-р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52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896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68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467"/>
        </w:trPr>
        <w:tc>
          <w:tcPr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515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Программа муниципальных внутренних заимствований города Сосновоборска на 2024 год и плановый период  2025-2026 годов</w:t>
            </w:r>
            <w:r>
              <w:rPr>
                <w:rFonts w:ascii="Arial" w:hAnsi="Arial" w:cs="Arial"/>
                <w:b/>
                <w:bCs/>
                <w:lang w:val="ru-RU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52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896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680" w:type="dxa"/>
            <w:vAlign w:val="bottom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(рублей)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строки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0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Внутренние заимствования (привлечение/погашение)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0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2026 год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bottom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bottom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bottom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Кредиты кредитных организаций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погашение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Бюджетные кредиты от других бюджетов бюджетной системы Российской Федерации бюджетами городских округов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8 500 000,00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31 500 000,00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bottom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погашение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23 000 000,00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Общий объем заимствований, направляемых на покрытие дефицита городского бюджета </w:t>
            </w:r>
            <w:r>
              <w:rPr>
                <w:rFonts w:ascii="Arial" w:hAnsi="Arial" w:cs="Arial"/>
                <w:lang w:val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8 500 000,00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31 500 000,00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/>
          </w:tcPr>
          <w:p>
            <w:pPr>
              <w:pStyle w:val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0" w:type="dxa"/>
            <w:vAlign w:val="top"/>
            <w:textDirection w:val="lrTb"/>
            <w:noWrap/>
          </w:tcPr>
          <w:p>
            <w:pPr>
              <w:pStyle w:val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погашение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23 000 000,00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/>
          </w:tcPr>
          <w:p>
            <w:pPr>
              <w:pStyle w:val="9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pStyle w:val="918"/>
        <w:ind w:left="851" w:firstLine="0"/>
        <w:jc w:val="both"/>
        <w:spacing w:after="0" w:line="240" w:lineRule="auto"/>
        <w:tabs>
          <w:tab w:val="num" w:pos="0" w:leader="none"/>
          <w:tab w:val="left" w:pos="540" w:leader="none"/>
          <w:tab w:val="clear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</w:r>
      <w:r/>
    </w:p>
    <w:p>
      <w:pPr>
        <w:pStyle w:val="918"/>
        <w:ind w:left="0"/>
        <w:jc w:val="both"/>
        <w:spacing w:after="0" w:line="240" w:lineRule="auto"/>
        <w:tabs>
          <w:tab w:val="left" w:pos="540" w:leader="none"/>
        </w:tabs>
        <w:rPr>
          <w:bCs/>
          <w:i/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1474" w:right="908" w:bottom="794" w:left="765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MS Mincho">
    <w:panose1 w:val="020205030504050903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rPr>
        <w:rStyle w:val="907"/>
      </w:rPr>
      <w:framePr w:wrap="around" w:vAnchor="text" w:hAnchor="margin" w:xAlign="right" w:y="1"/>
    </w:pPr>
    <w:r>
      <w:rPr>
        <w:rStyle w:val="907"/>
      </w:rPr>
      <w:fldChar w:fldCharType="begin"/>
    </w:r>
    <w:r>
      <w:rPr>
        <w:rStyle w:val="907"/>
      </w:rPr>
      <w:instrText xml:space="preserve">PAGE  </w:instrText>
    </w:r>
    <w:r>
      <w:rPr>
        <w:rStyle w:val="907"/>
      </w:rPr>
      <w:fldChar w:fldCharType="separate"/>
    </w:r>
    <w:r>
      <w:rPr>
        <w:rStyle w:val="907"/>
      </w:rPr>
      <w:t xml:space="preserve">1</w:t>
    </w:r>
    <w:r>
      <w:rPr>
        <w:rStyle w:val="907"/>
      </w:rPr>
      <w:fldChar w:fldCharType="end"/>
    </w:r>
    <w:r>
      <w:rPr>
        <w:rStyle w:val="907"/>
      </w:rPr>
    </w:r>
    <w:r/>
  </w:p>
  <w:p>
    <w:pPr>
      <w:pStyle w:val="90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rPr>
        <w:rStyle w:val="907"/>
      </w:rPr>
      <w:framePr w:wrap="around" w:vAnchor="text" w:hAnchor="margin" w:xAlign="right" w:y="1"/>
    </w:pPr>
    <w:r>
      <w:rPr>
        <w:rStyle w:val="907"/>
      </w:rPr>
      <w:fldChar w:fldCharType="begin"/>
    </w:r>
    <w:r>
      <w:rPr>
        <w:rStyle w:val="907"/>
      </w:rPr>
      <w:instrText xml:space="preserve">PAGE  </w:instrText>
    </w:r>
    <w:r>
      <w:rPr>
        <w:rStyle w:val="907"/>
      </w:rPr>
      <w:fldChar w:fldCharType="end"/>
    </w:r>
    <w:r>
      <w:rPr>
        <w:rStyle w:val="907"/>
      </w:rPr>
    </w:r>
    <w:r/>
  </w:p>
  <w:p>
    <w:pPr>
      <w:pStyle w:val="90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pStyle w:val="90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776" w:hanging="135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530" w:hanging="990"/>
        <w:tabs>
          <w:tab w:val="num" w:pos="15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660" w:hanging="180"/>
        <w:tabs>
          <w:tab w:val="num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416" w:hanging="990"/>
        <w:tabs>
          <w:tab w:val="num" w:pos="141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2430" w:hanging="1350"/>
        <w:tabs>
          <w:tab w:val="num" w:pos="24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0"/>
        <w:ind w:left="900" w:hanging="360"/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900"/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0"/>
        <w:ind w:left="23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0"/>
        <w:ind w:left="30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0"/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0"/>
        <w:ind w:left="45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0"/>
        <w:ind w:left="52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0"/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0"/>
        <w:ind w:left="666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270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0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648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 w:ascii="Times New Roman" w:hAnsi="Times New Roman" w:eastAsia="Times New Roman" w:cs="Times New Roman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00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390" w:hanging="39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571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2422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3633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4484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569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6546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7757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8608" w:hanging="1800"/>
      </w:pPr>
      <w:rPr>
        <w:rFonts w:eastAsia="Calibri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270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0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6480" w:hanging="21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900"/>
    <w:next w:val="900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link w:val="722"/>
    <w:uiPriority w:val="9"/>
    <w:rPr>
      <w:rFonts w:ascii="Arial" w:hAnsi="Arial" w:eastAsia="Arial" w:cs="Arial"/>
      <w:sz w:val="40"/>
      <w:szCs w:val="40"/>
    </w:rPr>
  </w:style>
  <w:style w:type="paragraph" w:styleId="724">
    <w:name w:val="Heading 2"/>
    <w:basedOn w:val="900"/>
    <w:next w:val="900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5">
    <w:name w:val="Heading 2 Char"/>
    <w:link w:val="724"/>
    <w:uiPriority w:val="9"/>
    <w:rPr>
      <w:rFonts w:ascii="Arial" w:hAnsi="Arial" w:eastAsia="Arial" w:cs="Arial"/>
      <w:sz w:val="34"/>
    </w:rPr>
  </w:style>
  <w:style w:type="paragraph" w:styleId="726">
    <w:name w:val="Heading 3"/>
    <w:basedOn w:val="900"/>
    <w:next w:val="900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7">
    <w:name w:val="Heading 3 Char"/>
    <w:link w:val="726"/>
    <w:uiPriority w:val="9"/>
    <w:rPr>
      <w:rFonts w:ascii="Arial" w:hAnsi="Arial" w:eastAsia="Arial" w:cs="Arial"/>
      <w:sz w:val="30"/>
      <w:szCs w:val="30"/>
    </w:rPr>
  </w:style>
  <w:style w:type="paragraph" w:styleId="728">
    <w:name w:val="Heading 4"/>
    <w:basedOn w:val="900"/>
    <w:next w:val="900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9">
    <w:name w:val="Heading 4 Char"/>
    <w:link w:val="728"/>
    <w:uiPriority w:val="9"/>
    <w:rPr>
      <w:rFonts w:ascii="Arial" w:hAnsi="Arial" w:eastAsia="Arial" w:cs="Arial"/>
      <w:b/>
      <w:bCs/>
      <w:sz w:val="26"/>
      <w:szCs w:val="26"/>
    </w:rPr>
  </w:style>
  <w:style w:type="paragraph" w:styleId="730">
    <w:name w:val="Heading 5"/>
    <w:basedOn w:val="900"/>
    <w:next w:val="900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1">
    <w:name w:val="Heading 5 Char"/>
    <w:link w:val="730"/>
    <w:uiPriority w:val="9"/>
    <w:rPr>
      <w:rFonts w:ascii="Arial" w:hAnsi="Arial" w:eastAsia="Arial" w:cs="Arial"/>
      <w:b/>
      <w:bCs/>
      <w:sz w:val="24"/>
      <w:szCs w:val="24"/>
    </w:rPr>
  </w:style>
  <w:style w:type="paragraph" w:styleId="732">
    <w:name w:val="Heading 6"/>
    <w:basedOn w:val="900"/>
    <w:next w:val="900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3">
    <w:name w:val="Heading 6 Char"/>
    <w:link w:val="732"/>
    <w:uiPriority w:val="9"/>
    <w:rPr>
      <w:rFonts w:ascii="Arial" w:hAnsi="Arial" w:eastAsia="Arial" w:cs="Arial"/>
      <w:b/>
      <w:bCs/>
      <w:sz w:val="22"/>
      <w:szCs w:val="22"/>
    </w:rPr>
  </w:style>
  <w:style w:type="paragraph" w:styleId="734">
    <w:name w:val="Heading 7"/>
    <w:basedOn w:val="900"/>
    <w:next w:val="900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5">
    <w:name w:val="Heading 7 Char"/>
    <w:link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6">
    <w:name w:val="Heading 8"/>
    <w:basedOn w:val="900"/>
    <w:next w:val="900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7">
    <w:name w:val="Heading 8 Char"/>
    <w:link w:val="736"/>
    <w:uiPriority w:val="9"/>
    <w:rPr>
      <w:rFonts w:ascii="Arial" w:hAnsi="Arial" w:eastAsia="Arial" w:cs="Arial"/>
      <w:i/>
      <w:iCs/>
      <w:sz w:val="22"/>
      <w:szCs w:val="22"/>
    </w:rPr>
  </w:style>
  <w:style w:type="paragraph" w:styleId="738">
    <w:name w:val="Heading 9"/>
    <w:basedOn w:val="900"/>
    <w:next w:val="900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9">
    <w:name w:val="Heading 9 Char"/>
    <w:link w:val="738"/>
    <w:uiPriority w:val="9"/>
    <w:rPr>
      <w:rFonts w:ascii="Arial" w:hAnsi="Arial" w:eastAsia="Arial" w:cs="Arial"/>
      <w:i/>
      <w:iCs/>
      <w:sz w:val="21"/>
      <w:szCs w:val="21"/>
    </w:rPr>
  </w:style>
  <w:style w:type="paragraph" w:styleId="740">
    <w:name w:val="List Paragraph"/>
    <w:basedOn w:val="900"/>
    <w:uiPriority w:val="34"/>
    <w:qFormat/>
    <w:pPr>
      <w:contextualSpacing/>
      <w:ind w:left="720"/>
    </w:pPr>
  </w:style>
  <w:style w:type="paragraph" w:styleId="741">
    <w:name w:val="No Spacing"/>
    <w:uiPriority w:val="1"/>
    <w:qFormat/>
    <w:pPr>
      <w:spacing w:before="0" w:after="0" w:line="240" w:lineRule="auto"/>
    </w:pPr>
  </w:style>
  <w:style w:type="paragraph" w:styleId="742">
    <w:name w:val="Title"/>
    <w:basedOn w:val="900"/>
    <w:next w:val="900"/>
    <w:link w:val="74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3">
    <w:name w:val="Title Char"/>
    <w:link w:val="742"/>
    <w:uiPriority w:val="10"/>
    <w:rPr>
      <w:sz w:val="48"/>
      <w:szCs w:val="48"/>
    </w:rPr>
  </w:style>
  <w:style w:type="paragraph" w:styleId="744">
    <w:name w:val="Subtitle"/>
    <w:basedOn w:val="900"/>
    <w:next w:val="900"/>
    <w:link w:val="745"/>
    <w:uiPriority w:val="11"/>
    <w:qFormat/>
    <w:pPr>
      <w:spacing w:before="200" w:after="200"/>
    </w:pPr>
    <w:rPr>
      <w:sz w:val="24"/>
      <w:szCs w:val="24"/>
    </w:rPr>
  </w:style>
  <w:style w:type="character" w:styleId="745">
    <w:name w:val="Subtitle Char"/>
    <w:link w:val="744"/>
    <w:uiPriority w:val="11"/>
    <w:rPr>
      <w:sz w:val="24"/>
      <w:szCs w:val="24"/>
    </w:rPr>
  </w:style>
  <w:style w:type="paragraph" w:styleId="746">
    <w:name w:val="Quote"/>
    <w:basedOn w:val="900"/>
    <w:next w:val="900"/>
    <w:link w:val="747"/>
    <w:uiPriority w:val="29"/>
    <w:qFormat/>
    <w:pPr>
      <w:ind w:left="720" w:right="720"/>
    </w:pPr>
    <w:rPr>
      <w:i/>
    </w:r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900"/>
    <w:next w:val="900"/>
    <w:link w:val="7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>
    <w:name w:val="Intense Quote Char"/>
    <w:link w:val="748"/>
    <w:uiPriority w:val="30"/>
    <w:rPr>
      <w:i/>
    </w:rPr>
  </w:style>
  <w:style w:type="paragraph" w:styleId="750">
    <w:name w:val="Header"/>
    <w:basedOn w:val="900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Header Char"/>
    <w:link w:val="750"/>
    <w:uiPriority w:val="99"/>
  </w:style>
  <w:style w:type="paragraph" w:styleId="752">
    <w:name w:val="Footer"/>
    <w:basedOn w:val="900"/>
    <w:link w:val="7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Footer Char"/>
    <w:link w:val="752"/>
    <w:uiPriority w:val="99"/>
  </w:style>
  <w:style w:type="paragraph" w:styleId="754">
    <w:name w:val="Caption"/>
    <w:basedOn w:val="900"/>
    <w:next w:val="9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5">
    <w:name w:val="Caption Char"/>
    <w:basedOn w:val="754"/>
    <w:link w:val="752"/>
    <w:uiPriority w:val="99"/>
  </w:style>
  <w:style w:type="table" w:styleId="75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90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basedOn w:val="90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>
    <w:name w:val="Endnote Text Char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basedOn w:val="900"/>
    <w:next w:val="900"/>
    <w:uiPriority w:val="39"/>
    <w:unhideWhenUsed/>
    <w:pPr>
      <w:ind w:left="0" w:right="0" w:firstLine="0"/>
      <w:spacing w:after="57"/>
    </w:pPr>
  </w:style>
  <w:style w:type="paragraph" w:styleId="890">
    <w:name w:val="toc 2"/>
    <w:basedOn w:val="900"/>
    <w:next w:val="900"/>
    <w:uiPriority w:val="39"/>
    <w:unhideWhenUsed/>
    <w:pPr>
      <w:ind w:left="283" w:right="0" w:firstLine="0"/>
      <w:spacing w:after="57"/>
    </w:pPr>
  </w:style>
  <w:style w:type="paragraph" w:styleId="891">
    <w:name w:val="toc 3"/>
    <w:basedOn w:val="900"/>
    <w:next w:val="900"/>
    <w:uiPriority w:val="39"/>
    <w:unhideWhenUsed/>
    <w:pPr>
      <w:ind w:left="567" w:right="0" w:firstLine="0"/>
      <w:spacing w:after="57"/>
    </w:pPr>
  </w:style>
  <w:style w:type="paragraph" w:styleId="892">
    <w:name w:val="toc 4"/>
    <w:basedOn w:val="900"/>
    <w:next w:val="900"/>
    <w:uiPriority w:val="39"/>
    <w:unhideWhenUsed/>
    <w:pPr>
      <w:ind w:left="850" w:right="0" w:firstLine="0"/>
      <w:spacing w:after="57"/>
    </w:pPr>
  </w:style>
  <w:style w:type="paragraph" w:styleId="893">
    <w:name w:val="toc 5"/>
    <w:basedOn w:val="900"/>
    <w:next w:val="900"/>
    <w:uiPriority w:val="39"/>
    <w:unhideWhenUsed/>
    <w:pPr>
      <w:ind w:left="1134" w:right="0" w:firstLine="0"/>
      <w:spacing w:after="57"/>
    </w:pPr>
  </w:style>
  <w:style w:type="paragraph" w:styleId="894">
    <w:name w:val="toc 6"/>
    <w:basedOn w:val="900"/>
    <w:next w:val="900"/>
    <w:uiPriority w:val="39"/>
    <w:unhideWhenUsed/>
    <w:pPr>
      <w:ind w:left="1417" w:right="0" w:firstLine="0"/>
      <w:spacing w:after="57"/>
    </w:pPr>
  </w:style>
  <w:style w:type="paragraph" w:styleId="895">
    <w:name w:val="toc 7"/>
    <w:basedOn w:val="900"/>
    <w:next w:val="900"/>
    <w:uiPriority w:val="39"/>
    <w:unhideWhenUsed/>
    <w:pPr>
      <w:ind w:left="1701" w:right="0" w:firstLine="0"/>
      <w:spacing w:after="57"/>
    </w:pPr>
  </w:style>
  <w:style w:type="paragraph" w:styleId="896">
    <w:name w:val="toc 8"/>
    <w:basedOn w:val="900"/>
    <w:next w:val="900"/>
    <w:uiPriority w:val="39"/>
    <w:unhideWhenUsed/>
    <w:pPr>
      <w:ind w:left="1984" w:right="0" w:firstLine="0"/>
      <w:spacing w:after="57"/>
    </w:pPr>
  </w:style>
  <w:style w:type="paragraph" w:styleId="897">
    <w:name w:val="toc 9"/>
    <w:basedOn w:val="900"/>
    <w:next w:val="900"/>
    <w:uiPriority w:val="39"/>
    <w:unhideWhenUsed/>
    <w:pPr>
      <w:ind w:left="2268" w:right="0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900"/>
    <w:next w:val="900"/>
    <w:uiPriority w:val="99"/>
    <w:unhideWhenUsed/>
    <w:pPr>
      <w:spacing w:after="0" w:afterAutospacing="0"/>
    </w:pPr>
  </w:style>
  <w:style w:type="paragraph" w:styleId="900" w:default="1">
    <w:name w:val="Normal"/>
    <w:next w:val="900"/>
    <w:link w:val="900"/>
    <w:qFormat/>
    <w:rPr>
      <w:sz w:val="24"/>
      <w:szCs w:val="24"/>
      <w:lang w:val="en-US" w:eastAsia="en-US" w:bidi="ar-SA"/>
    </w:rPr>
  </w:style>
  <w:style w:type="character" w:styleId="901">
    <w:name w:val="Основной шрифт абзаца"/>
    <w:next w:val="901"/>
    <w:link w:val="900"/>
    <w:semiHidden/>
  </w:style>
  <w:style w:type="table" w:styleId="902">
    <w:name w:val="Обычная таблица"/>
    <w:next w:val="902"/>
    <w:link w:val="900"/>
    <w:semiHidden/>
    <w:tblPr/>
  </w:style>
  <w:style w:type="numbering" w:styleId="903">
    <w:name w:val="Нет списка"/>
    <w:next w:val="903"/>
    <w:link w:val="900"/>
    <w:semiHidden/>
  </w:style>
  <w:style w:type="paragraph" w:styleId="904">
    <w:name w:val="ConsTitle"/>
    <w:next w:val="904"/>
    <w:link w:val="900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en-US" w:bidi="ar-SA"/>
    </w:rPr>
  </w:style>
  <w:style w:type="paragraph" w:styleId="905">
    <w:name w:val=" Знак"/>
    <w:basedOn w:val="900"/>
    <w:next w:val="905"/>
    <w:link w:val="900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906">
    <w:name w:val="Верхний колонтитул"/>
    <w:basedOn w:val="900"/>
    <w:next w:val="906"/>
    <w:link w:val="900"/>
    <w:pPr>
      <w:tabs>
        <w:tab w:val="center" w:pos="4677" w:leader="none"/>
        <w:tab w:val="right" w:pos="9355" w:leader="none"/>
      </w:tabs>
    </w:pPr>
  </w:style>
  <w:style w:type="character" w:styleId="907">
    <w:name w:val="Номер страницы"/>
    <w:basedOn w:val="901"/>
    <w:next w:val="907"/>
    <w:link w:val="900"/>
  </w:style>
  <w:style w:type="paragraph" w:styleId="908">
    <w:name w:val="Текст выноски"/>
    <w:basedOn w:val="900"/>
    <w:next w:val="908"/>
    <w:link w:val="900"/>
    <w:semiHidden/>
    <w:rPr>
      <w:rFonts w:ascii="Tahoma" w:hAnsi="Tahoma" w:cs="Tahoma"/>
      <w:sz w:val="16"/>
      <w:szCs w:val="16"/>
    </w:rPr>
  </w:style>
  <w:style w:type="paragraph" w:styleId="909">
    <w:name w:val=" Знак Знак Знак Знак Знак Знак Знак Знак Знак"/>
    <w:basedOn w:val="900"/>
    <w:next w:val="909"/>
    <w:link w:val="900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910">
    <w:name w:val="ConsPlusNormal"/>
    <w:next w:val="910"/>
    <w:link w:val="900"/>
    <w:pPr>
      <w:ind w:firstLine="720"/>
    </w:pPr>
    <w:rPr>
      <w:rFonts w:ascii="Arial" w:hAnsi="Arial" w:cs="Arial"/>
      <w:lang w:val="ru-RU" w:eastAsia="ru-RU" w:bidi="ar-SA"/>
    </w:rPr>
  </w:style>
  <w:style w:type="character" w:styleId="911">
    <w:name w:val="Гиперссылка"/>
    <w:next w:val="911"/>
    <w:link w:val="900"/>
    <w:rPr>
      <w:color w:val="0000ff"/>
      <w:u w:val="single"/>
    </w:rPr>
  </w:style>
  <w:style w:type="paragraph" w:styleId="912">
    <w:name w:val="Абзац списка"/>
    <w:basedOn w:val="900"/>
    <w:next w:val="912"/>
    <w:link w:val="900"/>
    <w:uiPriority w:val="34"/>
    <w:qFormat/>
    <w:pPr>
      <w:contextualSpacing/>
      <w:ind w:left="720"/>
    </w:pPr>
  </w:style>
  <w:style w:type="character" w:styleId="913" w:default="1">
    <w:name w:val="Default Paragraph Font"/>
    <w:uiPriority w:val="1"/>
    <w:semiHidden/>
    <w:unhideWhenUsed/>
  </w:style>
  <w:style w:type="numbering" w:styleId="914" w:default="1">
    <w:name w:val="No List"/>
    <w:uiPriority w:val="99"/>
    <w:semiHidden/>
    <w:unhideWhenUsed/>
  </w:style>
  <w:style w:type="table" w:styleId="915" w:default="1">
    <w:name w:val="Normal Table"/>
    <w:uiPriority w:val="99"/>
    <w:semiHidden/>
    <w:unhideWhenUsed/>
    <w:tblPr/>
  </w:style>
  <w:style w:type="paragraph" w:styleId="916" w:customStyle="1">
    <w:name w:val="Основной текст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168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7"/>
      <w:szCs w:val="1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17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18" w:customStyle="1">
    <w:name w:val="Основной текст с отступом 2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Егорова Мария</dc:creator>
  <cp:revision>27</cp:revision>
  <dcterms:created xsi:type="dcterms:W3CDTF">2023-11-07T04:35:00Z</dcterms:created>
  <dcterms:modified xsi:type="dcterms:W3CDTF">2024-03-26T03:07:52Z</dcterms:modified>
  <cp:version>917504</cp:version>
</cp:coreProperties>
</file>