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E3" w:rsidRDefault="004E23E3" w:rsidP="0033549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E2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Льготы по </w:t>
      </w:r>
      <w:r w:rsidR="00CE7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имущественным налогам физических лиц</w:t>
      </w:r>
      <w:r w:rsidRPr="004E2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: кто имеет право получить в 202</w:t>
      </w:r>
      <w:r w:rsidR="00926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4E23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году</w:t>
      </w:r>
    </w:p>
    <w:p w:rsidR="00C6443C" w:rsidRPr="004E23E3" w:rsidRDefault="00C6443C" w:rsidP="0033549A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Льготы по </w:t>
      </w:r>
      <w:r w:rsidR="00CE7A05">
        <w:rPr>
          <w:rFonts w:ascii="Times New Roman" w:eastAsia="Times New Roman" w:hAnsi="Times New Roman" w:cs="Times New Roman"/>
          <w:sz w:val="28"/>
          <w:szCs w:val="28"/>
        </w:rPr>
        <w:t>имущественным налогам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— это преференции от государства определенным категориям граждан, имеющим недвижимость (дом, квартиру, гараж и т.д.)</w:t>
      </w:r>
      <w:r w:rsidR="00CE7A05">
        <w:rPr>
          <w:rFonts w:ascii="Times New Roman" w:eastAsia="Times New Roman" w:hAnsi="Times New Roman" w:cs="Times New Roman"/>
          <w:sz w:val="28"/>
          <w:szCs w:val="28"/>
        </w:rPr>
        <w:t>, земельные участки и транспортные средства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. Какие существуют налоговые льготы и как получить их 202</w:t>
      </w:r>
      <w:r w:rsidR="0092607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E7A05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05" w:rsidRPr="00CE7A05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A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Налог на имущество физических лиц</w:t>
      </w:r>
    </w:p>
    <w:p w:rsidR="00C6443C" w:rsidRDefault="00C6443C" w:rsidP="00335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Кто имеет право на льготы по налогу на имущество?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На </w:t>
      </w:r>
      <w:hyperlink r:id="rId5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основании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> Налогового кодекса Р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едерации (далее – НК РФ)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право на преференции имеют следующие категории граждан: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Герои </w:t>
      </w:r>
      <w:hyperlink r:id="rId6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СССР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> и РФ, а также лица, имеющие ордена Славы трех степеней;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инвалиды I и II групп, инвалиды с детства, дети-инвалиды;</w:t>
      </w:r>
    </w:p>
    <w:p w:rsidR="004E23E3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ветераны и инвалиды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и </w:t>
      </w:r>
      <w:r>
        <w:rPr>
          <w:rFonts w:ascii="Times New Roman" w:eastAsia="Times New Roman" w:hAnsi="Times New Roman" w:cs="Times New Roman"/>
          <w:sz w:val="28"/>
          <w:szCs w:val="28"/>
        </w:rPr>
        <w:t>ветераны боевых действий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члены семьи военнослужащих, потерявшие кормильца;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родители и супруги военных и госслужащих, погибших при исполнении;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ликвидаторы последствий Чернобыльской катастрофы, а также ЧС на реке 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, химкомбинате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и Семипалатинском полигоне;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члены подразделений особого риска, участвовавшие в испытаниях ядерного оружия, ликвидации аварий ядерных установок на военных объектах;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граждане, получившие или перенесшие лучевую болезнь или ставшие инвалидами в результате работы с ядерными установками;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пенсионеры;</w:t>
      </w:r>
      <w:r w:rsidR="00CE7A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E7A05">
        <w:rPr>
          <w:rFonts w:ascii="Times New Roman" w:eastAsia="Times New Roman" w:hAnsi="Times New Roman" w:cs="Times New Roman"/>
          <w:sz w:val="28"/>
          <w:szCs w:val="28"/>
        </w:rPr>
        <w:t>предпенсионеры</w:t>
      </w:r>
      <w:proofErr w:type="spellEnd"/>
      <w:r w:rsidR="00CE7A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физлица, осуществляющие профессиональную творческую деятельность (в отношении помещений, используемых в их работе);</w:t>
      </w:r>
    </w:p>
    <w:p w:rsidR="004E23E3" w:rsidRPr="004E23E3" w:rsidRDefault="004E23E3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физлица, имеющие 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хозстроения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>, площадь каждого из которых не превышает 50 "квадратов" и которые размещены на землях, предоставленных для садоводства, личного подсобного и, дачного хозяйства, а также огородничества или ИЖС.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Льготы по налогу на имущество для инвалидов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7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ст. 407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 НК РФ, инвалиды I и II групп, инвалиды с детства и дети-инвалиды освобождаются от уплаты налога по одному объекту 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, причем каждого вида и по выбору гражданина. 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Первый вид — жилой дом или его часть, второй вид — квартира, доля в квартире, комната, третий — гараж или 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>-место, четвертый — помещения для мастерских, ателье, студий, пятый вид — хозяйственные постройки площадью не более 50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квадратов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7763" w:rsidRPr="00247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247763" w:rsidRPr="004E23E3">
        <w:rPr>
          <w:rFonts w:ascii="Times New Roman" w:eastAsia="Times New Roman" w:hAnsi="Times New Roman" w:cs="Times New Roman"/>
          <w:sz w:val="28"/>
          <w:szCs w:val="28"/>
        </w:rPr>
        <w:t xml:space="preserve">, если у человека две квартиры, то он </w:t>
      </w:r>
      <w:r w:rsidR="00247763" w:rsidRPr="004E2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заплатит налог только за одну. А если у гражданина квартира и гараж, то он не 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уплачивает налог</w:t>
      </w:r>
      <w:r w:rsidR="00247763" w:rsidRPr="004E23E3">
        <w:rPr>
          <w:rFonts w:ascii="Times New Roman" w:eastAsia="Times New Roman" w:hAnsi="Times New Roman" w:cs="Times New Roman"/>
          <w:sz w:val="28"/>
          <w:szCs w:val="28"/>
        </w:rPr>
        <w:t xml:space="preserve"> сразу по двум объектам имущества.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Объект, выбранный для освобождения от налога, не должен использоваться для 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>осуществления предпринимательской деятельности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, а его кадастровая стоимость не должна превышать 300 миллионов рублей.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Инвалиды III группы не относятся к категориям налогоплательщиков, которые имеют право на преференции по имущественному налогу, однако они предусмотрены для граждан, получающих пенсии. 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 xml:space="preserve">Действующим федеральным </w:t>
      </w:r>
      <w:r w:rsidR="00EF39DD" w:rsidRPr="00EF39D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EF39DD">
        <w:rPr>
          <w:rFonts w:ascii="Times New Roman" w:eastAsia="Times New Roman" w:hAnsi="Times New Roman" w:cs="Times New Roman"/>
          <w:sz w:val="28"/>
          <w:szCs w:val="28"/>
        </w:rPr>
        <w:t> определено, что право на пенсию имеют и граждане, признанные инвалидами III группы, а значит — они имеют право и на льготы.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Также для данной категории граждан нередко устанавливаются дополнительные послабления муниципальными образованиями. </w:t>
      </w:r>
    </w:p>
    <w:p w:rsidR="00C6443C" w:rsidRDefault="00C6443C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Льготы по налогу на имущество для пенсионеров</w:t>
      </w:r>
      <w:r w:rsidR="00CE7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«</w:t>
      </w:r>
      <w:proofErr w:type="spellStart"/>
      <w:r w:rsidR="00CE7A0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предпенсионеров</w:t>
      </w:r>
      <w:proofErr w:type="spellEnd"/>
      <w:r w:rsidR="00CE7A0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Так же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как инвалидам, пенсионерам полагается освобождение от уплаты налога на один объект имущества каждого вида, вне зависимости от их площади. При этом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свобожденное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строение не должно использоваться для бизнеса, а его кадастровая стоимость не должна превышать 300 миллионов рублей.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Наравне с пенсионерами льготу могут получить граждане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6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НК РФ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247763">
        <w:rPr>
          <w:rFonts w:ascii="Times New Roman" w:eastAsia="Times New Roman" w:hAnsi="Times New Roman" w:cs="Times New Roman"/>
          <w:sz w:val="28"/>
          <w:szCs w:val="28"/>
        </w:rPr>
        <w:t>предпенсионерам</w:t>
      </w:r>
      <w:proofErr w:type="spellEnd"/>
      <w:r w:rsidR="00247763">
        <w:rPr>
          <w:rFonts w:ascii="Times New Roman" w:eastAsia="Times New Roman" w:hAnsi="Times New Roman" w:cs="Times New Roman"/>
          <w:sz w:val="28"/>
          <w:szCs w:val="28"/>
        </w:rPr>
        <w:t xml:space="preserve"> относятся лица, соответствующие условиям назначения пенсии по законодательству, де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47763">
        <w:rPr>
          <w:rFonts w:ascii="Times New Roman" w:eastAsia="Times New Roman" w:hAnsi="Times New Roman" w:cs="Times New Roman"/>
          <w:sz w:val="28"/>
          <w:szCs w:val="28"/>
        </w:rPr>
        <w:t xml:space="preserve">ствовавшему по состоянию на 31.12.2018. </w:t>
      </w:r>
    </w:p>
    <w:p w:rsidR="00247763" w:rsidRDefault="0024776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Льготы по налогу на имущество для ветеранов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В 2015 году ветеранам боевых действий предоставили право на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имущественные льготы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anchor="block_40700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ст. 407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> НК РФ).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Льгота касается неиспользуемого в бизнесе одного объекта имущества каждого вида, например, в отношении одной квартиры, одного дома, одного 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>-места. Его кадастровая стоимость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при этом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не должна превышать 300 миллионов рублей.</w:t>
      </w:r>
    </w:p>
    <w:p w:rsidR="004E23E3" w:rsidRPr="004E23E3" w:rsidRDefault="00306A2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C905F" wp14:editId="77FB8405">
            <wp:simplePos x="0" y="0"/>
            <wp:positionH relativeFrom="column">
              <wp:posOffset>5303520</wp:posOffset>
            </wp:positionH>
            <wp:positionV relativeFrom="paragraph">
              <wp:posOffset>633095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Муниципальные образования также могут устанавливать послабления, не предусмотренные ст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 xml:space="preserve"> 407 </w:t>
      </w:r>
      <w:r w:rsidR="00E1426A">
        <w:rPr>
          <w:rFonts w:ascii="Times New Roman" w:eastAsia="Times New Roman" w:hAnsi="Times New Roman" w:cs="Times New Roman"/>
          <w:sz w:val="28"/>
          <w:szCs w:val="28"/>
        </w:rPr>
        <w:t>НК РФ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. Основания и порядок их применения закреплены в </w:t>
      </w:r>
      <w:hyperlink r:id="rId10" w:tgtFrame="_blank" w:history="1">
        <w:r w:rsidR="004E23E3" w:rsidRPr="004E23E3">
          <w:rPr>
            <w:rFonts w:ascii="Times New Roman" w:eastAsia="Times New Roman" w:hAnsi="Times New Roman" w:cs="Times New Roman"/>
            <w:sz w:val="28"/>
            <w:szCs w:val="28"/>
          </w:rPr>
          <w:t>ст. 399</w:t>
        </w:r>
      </w:hyperlink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 НК РФ.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 xml:space="preserve">полным 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перечнем льгот можно в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сервисе 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 xml:space="preserve">«Справочная </w:t>
      </w:r>
      <w:r w:rsidR="002645B2" w:rsidRPr="002645B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ставках и льготах по имущественным налогам» </w:t>
      </w:r>
      <w:r w:rsidRPr="002645B2">
        <w:rPr>
          <w:rFonts w:ascii="Times New Roman" w:eastAsia="Times New Roman" w:hAnsi="Times New Roman" w:cs="Times New Roman"/>
          <w:sz w:val="28"/>
          <w:szCs w:val="28"/>
        </w:rPr>
        <w:t>на </w:t>
      </w:r>
      <w:r w:rsidR="002645B2" w:rsidRPr="002645B2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hyperlink r:id="rId11" w:tgtFrame="_blank" w:history="1">
        <w:r w:rsidRPr="002645B2">
          <w:rPr>
            <w:rFonts w:ascii="Times New Roman" w:eastAsia="Times New Roman" w:hAnsi="Times New Roman" w:cs="Times New Roman"/>
            <w:sz w:val="28"/>
            <w:szCs w:val="28"/>
          </w:rPr>
          <w:t xml:space="preserve">сайте </w:t>
        </w:r>
      </w:hyperlink>
      <w:hyperlink r:id="rId12" w:tgtFrame="_blank" w:history="1">
        <w:r w:rsidRPr="002645B2">
          <w:rPr>
            <w:rFonts w:ascii="Times New Roman" w:eastAsia="Times New Roman" w:hAnsi="Times New Roman" w:cs="Times New Roman"/>
            <w:sz w:val="28"/>
            <w:szCs w:val="28"/>
          </w:rPr>
          <w:t>ФНС</w:t>
        </w:r>
      </w:hyperlink>
      <w:r w:rsidR="002645B2">
        <w:rPr>
          <w:rFonts w:ascii="Times New Roman" w:hAnsi="Times New Roman" w:cs="Times New Roman"/>
        </w:rPr>
        <w:t xml:space="preserve"> </w:t>
      </w:r>
      <w:r w:rsidR="002645B2">
        <w:rPr>
          <w:rFonts w:ascii="Times New Roman" w:hAnsi="Times New Roman" w:cs="Times New Roman"/>
          <w:sz w:val="28"/>
          <w:szCs w:val="28"/>
        </w:rPr>
        <w:t>России</w:t>
      </w:r>
      <w:r w:rsidRPr="002645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26A" w:rsidRPr="00E1426A">
        <w:rPr>
          <w:noProof/>
        </w:rPr>
        <w:t xml:space="preserve"> </w:t>
      </w:r>
    </w:p>
    <w:p w:rsidR="00C6443C" w:rsidRDefault="00C6443C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8E" w:rsidRDefault="00361A8E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9DD" w:rsidRDefault="00EF39DD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Льготы по налогу на имущество многодетным семьям</w:t>
      </w:r>
    </w:p>
    <w:p w:rsidR="004E23E3" w:rsidRPr="004E23E3" w:rsidRDefault="00306A2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«Имущественные»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 xml:space="preserve"> льготы для многодетных также могут быть установлены 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2645B2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Например, в </w:t>
      </w:r>
      <w:r w:rsidR="00C6443C">
        <w:rPr>
          <w:rFonts w:ascii="Times New Roman" w:eastAsia="Times New Roman" w:hAnsi="Times New Roman" w:cs="Times New Roman"/>
          <w:sz w:val="28"/>
          <w:szCs w:val="28"/>
        </w:rPr>
        <w:t>Красноярске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семьи, где есть трое и более несовершеннолетних детей, полностью освобождаются от уплаты налога по одному объекту недвижимости каждого вида при условии, что 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бъекты 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льготирования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не участвуют в 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деятельности.</w:t>
      </w:r>
    </w:p>
    <w:p w:rsid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Также существуют налоговые вычеты для лиц, имеющих трех и более несоверш</w:t>
      </w:r>
      <w:r w:rsidR="002645B2">
        <w:rPr>
          <w:rFonts w:ascii="Times New Roman" w:eastAsia="Times New Roman" w:hAnsi="Times New Roman" w:cs="Times New Roman"/>
          <w:sz w:val="28"/>
          <w:szCs w:val="28"/>
        </w:rPr>
        <w:t>еннолетних детей. Это позволяет у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меньшить налоговую базу по налогу на имущество на кадастровую стоимость 5 квадратных метров общей площади квартиры, части квартиры, комнаты и 7 квадратных метров площади жилого дома или его части в расчете на каждого несовершеннолетнего ребенка.</w:t>
      </w:r>
    </w:p>
    <w:p w:rsidR="00306A21" w:rsidRDefault="00306A21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6071" w:rsidRPr="004E23E3" w:rsidRDefault="00926071" w:rsidP="0033549A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Льготы по налогу на имущество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военнослужащим</w:t>
      </w:r>
    </w:p>
    <w:p w:rsidR="00DA53DF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Налоговые льготы на имущество даются действующим </w:t>
      </w:r>
      <w:r w:rsidR="00926071">
        <w:rPr>
          <w:rFonts w:ascii="Times New Roman" w:eastAsia="Times New Roman" w:hAnsi="Times New Roman" w:cs="Times New Roman"/>
          <w:sz w:val="28"/>
          <w:szCs w:val="28"/>
        </w:rPr>
        <w:t>военнослужащим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53DF" w:rsidRDefault="0092607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числу военнослужащих относятся действующие контрактники, мобилизованные лица и лица, заключившие контракт о добровольном содействии в выполнении задач, возложенных на Вооруженные силы РФ. </w:t>
      </w:r>
    </w:p>
    <w:p w:rsidR="00DA53DF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Они не платят взносы за квартиры или комнаты, жилые дома, гараж, помещения не более 50 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квадратов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. При этом</w:t>
      </w:r>
      <w:r w:rsidR="00EF39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послабление действует только по одному объекту, поэтому выбирается тот, по которому налог больше.</w:t>
      </w:r>
      <w:r w:rsidR="00926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3E3" w:rsidRDefault="0092607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Расчёт налога с учетом льготы производится с месяца, в котором возникло право на налоговую льготу (например, с месяца мобилизации, месяца заключения контракта до месяца увольнения с военной службы</w:t>
      </w:r>
      <w:r w:rsidR="00DA53D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A05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05" w:rsidRPr="00CE7A05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A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Земельный налог</w:t>
      </w:r>
    </w:p>
    <w:p w:rsidR="00CE7A05" w:rsidRPr="004E23E3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A05" w:rsidRPr="004E23E3" w:rsidRDefault="00CE7A05" w:rsidP="00335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Кто имеет право на </w:t>
      </w:r>
      <w:r w:rsidR="00DA53DF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налоговый вычет по земельному налогу</w:t>
      </w: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CE7A05" w:rsidRDefault="00CE7A05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На </w:t>
      </w:r>
      <w:hyperlink r:id="rId13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основании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НК РФ</w:t>
      </w:r>
      <w:r w:rsidR="00306A21" w:rsidRPr="004E2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налоговый вычет, уменьшающий величину кадастровой стоимости 600 квадратных метров площади земельного участка,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имеют следующие категории граждан: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Герои </w:t>
      </w:r>
      <w:hyperlink r:id="rId14" w:tgtFrame="_blank" w:history="1">
        <w:r w:rsidRPr="004E23E3">
          <w:rPr>
            <w:rFonts w:ascii="Times New Roman" w:eastAsia="Times New Roman" w:hAnsi="Times New Roman" w:cs="Times New Roman"/>
            <w:sz w:val="28"/>
            <w:szCs w:val="28"/>
          </w:rPr>
          <w:t>СССР</w:t>
        </w:r>
      </w:hyperlink>
      <w:r w:rsidRPr="004E23E3">
        <w:rPr>
          <w:rFonts w:ascii="Times New Roman" w:eastAsia="Times New Roman" w:hAnsi="Times New Roman" w:cs="Times New Roman"/>
          <w:sz w:val="28"/>
          <w:szCs w:val="28"/>
        </w:rPr>
        <w:t> и РФ, а также лица, имеющие ордена Славы трех степеней;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инвалиды I и II групп, инвалиды с детства, дети-инвалиды;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ветераны и инвалиды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и </w:t>
      </w:r>
      <w:r>
        <w:rPr>
          <w:rFonts w:ascii="Times New Roman" w:eastAsia="Times New Roman" w:hAnsi="Times New Roman" w:cs="Times New Roman"/>
          <w:sz w:val="28"/>
          <w:szCs w:val="28"/>
        </w:rPr>
        <w:t>ветераны боевых действий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ликвидаторы последствий Чернобыльской катастрофы, а также ЧС на реке </w:t>
      </w:r>
      <w:proofErr w:type="spellStart"/>
      <w:r w:rsidRPr="004E23E3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, химкомбинате 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Маяк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и Семипалатинском полигоне;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члены подразделений особого риска, участвовавшие в испытаниях ядерного оружия, ликвидации аварий ядерных установок на военных объектах;</w:t>
      </w:r>
    </w:p>
    <w:p w:rsidR="00CE7A05" w:rsidRPr="004E23E3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граждане, получившие или перенесшие лучевую болезнь или ставшие инвалидами в результате работы с ядерными установками;</w:t>
      </w:r>
    </w:p>
    <w:p w:rsidR="00CE7A05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пенсионеры;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E7A05" w:rsidRDefault="00CE7A05" w:rsidP="0033549A">
      <w:pPr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лица, имеющие трех и более несовершеннолетних детей.</w:t>
      </w:r>
    </w:p>
    <w:p w:rsidR="003E30C6" w:rsidRDefault="003E30C6" w:rsidP="0033549A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0C6" w:rsidRDefault="003E30C6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Налоговый вычет предоставляется в отношении одного земельного участка независимо от его места нахождения и вида разрешенного использования.</w:t>
      </w:r>
    </w:p>
    <w:p w:rsidR="003E30C6" w:rsidRDefault="003E30C6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0C6" w:rsidRPr="003E30C6" w:rsidRDefault="003E30C6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E30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Транспортный налог</w:t>
      </w:r>
    </w:p>
    <w:p w:rsidR="003E30C6" w:rsidRPr="004E23E3" w:rsidRDefault="003E30C6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0C6" w:rsidRPr="003E30C6" w:rsidRDefault="003E30C6" w:rsidP="0033549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0C6">
        <w:rPr>
          <w:rFonts w:ascii="Times New Roman" w:hAnsi="Times New Roman" w:cs="Times New Roman"/>
          <w:b/>
          <w:sz w:val="28"/>
          <w:szCs w:val="28"/>
        </w:rPr>
        <w:t>Кто имеет право на налоговую льготу по транспортному налогу?</w:t>
      </w:r>
    </w:p>
    <w:p w:rsidR="003E30C6" w:rsidRDefault="003E30C6" w:rsidP="00335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льготы по транспортному налогу установлены только на региональном уровне в соответствии с законом </w:t>
      </w:r>
      <w:r w:rsidR="00306A2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>края от 08.11.2007 №</w:t>
      </w:r>
      <w:r w:rsidR="00306A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3-676.</w:t>
      </w:r>
    </w:p>
    <w:p w:rsidR="003E30C6" w:rsidRPr="003E30C6" w:rsidRDefault="0033549A" w:rsidP="003354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E30C6">
        <w:rPr>
          <w:rFonts w:ascii="Times New Roman" w:eastAsia="Calibri" w:hAnsi="Times New Roman" w:cs="Times New Roman"/>
          <w:sz w:val="28"/>
          <w:szCs w:val="28"/>
        </w:rPr>
        <w:t>Ф</w:t>
      </w:r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изические лица, являющиеся пенсионерами в соответствии с пенсионным законодательством Российской Федерации, </w:t>
      </w:r>
      <w:r w:rsidR="003E30C6" w:rsidRPr="003E30C6">
        <w:rPr>
          <w:rFonts w:ascii="Times New Roman" w:hAnsi="Times New Roman" w:cs="Times New Roman"/>
          <w:sz w:val="28"/>
          <w:szCs w:val="28"/>
        </w:rPr>
        <w:t xml:space="preserve">инвалидами, лицами </w:t>
      </w:r>
      <w:proofErr w:type="spellStart"/>
      <w:r w:rsidR="003E30C6" w:rsidRPr="003E30C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3E30C6" w:rsidRPr="003E30C6">
        <w:rPr>
          <w:rFonts w:ascii="Times New Roman" w:hAnsi="Times New Roman" w:cs="Times New Roman"/>
          <w:sz w:val="28"/>
          <w:szCs w:val="28"/>
        </w:rPr>
        <w:t xml:space="preserve"> возраста, одним из родителей (усыновителей), опекуном, попечителем, ветераны боевых действий </w:t>
      </w:r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="003E30C6" w:rsidRPr="003E30C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. М, п.1 ст. 4 </w:t>
      </w:r>
      <w:r w:rsidR="003E30C6" w:rsidRPr="003E30C6">
        <w:rPr>
          <w:rFonts w:ascii="Times New Roman" w:hAnsi="Times New Roman" w:cs="Times New Roman"/>
          <w:sz w:val="28"/>
          <w:szCs w:val="28"/>
        </w:rPr>
        <w:t xml:space="preserve">названного закона </w:t>
      </w:r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освобождаются от уплаты транспортного налога на одно транспортное средство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="003E30C6" w:rsidRPr="003E30C6">
          <w:rPr>
            <w:rFonts w:ascii="Times New Roman" w:eastAsia="Calibri" w:hAnsi="Times New Roman" w:cs="Times New Roman"/>
            <w:sz w:val="28"/>
            <w:szCs w:val="28"/>
          </w:rPr>
          <w:t xml:space="preserve">100 </w:t>
        </w:r>
        <w:proofErr w:type="spellStart"/>
        <w:r w:rsidR="003E30C6" w:rsidRPr="003E30C6">
          <w:rPr>
            <w:rFonts w:ascii="Times New Roman" w:eastAsia="Calibri" w:hAnsi="Times New Roman" w:cs="Times New Roman"/>
            <w:sz w:val="28"/>
            <w:szCs w:val="28"/>
          </w:rPr>
          <w:t>л</w:t>
        </w:r>
      </w:smartTag>
      <w:r w:rsidR="003E30C6" w:rsidRPr="003E30C6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. включительно. Если транспортное средство с мощностью двигателя свыше 100 </w:t>
      </w:r>
      <w:proofErr w:type="spellStart"/>
      <w:r w:rsidR="003E30C6" w:rsidRPr="003E30C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., налогоплательщики уплачивают сумму налога, исчисляемую как разница между суммой налога на данное транспортное средство и суммой налога на транспортное средство с мощностью двигателя 100 </w:t>
      </w:r>
      <w:proofErr w:type="spellStart"/>
      <w:r w:rsidR="003E30C6" w:rsidRPr="003E30C6">
        <w:rPr>
          <w:rFonts w:ascii="Times New Roman" w:eastAsia="Calibri" w:hAnsi="Times New Roman" w:cs="Times New Roman"/>
          <w:sz w:val="28"/>
          <w:szCs w:val="28"/>
        </w:rPr>
        <w:t>л.с</w:t>
      </w:r>
      <w:proofErr w:type="spellEnd"/>
      <w:r w:rsidR="003E30C6" w:rsidRPr="003E30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30C6" w:rsidRPr="00BF0CF6" w:rsidRDefault="0033549A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E30C6" w:rsidRPr="00BF0CF6">
        <w:rPr>
          <w:rFonts w:ascii="Times New Roman" w:eastAsia="Calibri" w:hAnsi="Times New Roman" w:cs="Times New Roman"/>
          <w:sz w:val="28"/>
          <w:szCs w:val="28"/>
        </w:rPr>
        <w:t xml:space="preserve">Также для </w:t>
      </w:r>
      <w:r w:rsidR="003E30C6">
        <w:rPr>
          <w:rFonts w:ascii="Times New Roman" w:hAnsi="Times New Roman" w:cs="Times New Roman"/>
          <w:sz w:val="28"/>
          <w:szCs w:val="28"/>
        </w:rPr>
        <w:t>указанных категорий граждан и одного из родителей многодетной семьи,</w:t>
      </w:r>
      <w:r w:rsidR="003E30C6" w:rsidRPr="007E5596">
        <w:rPr>
          <w:rFonts w:ascii="Times New Roman" w:hAnsi="Times New Roman" w:cs="Times New Roman"/>
          <w:sz w:val="28"/>
          <w:szCs w:val="28"/>
        </w:rPr>
        <w:t xml:space="preserve"> </w:t>
      </w:r>
      <w:r w:rsidR="003E30C6">
        <w:rPr>
          <w:rFonts w:ascii="Times New Roman" w:hAnsi="Times New Roman" w:cs="Times New Roman"/>
          <w:sz w:val="28"/>
          <w:szCs w:val="28"/>
        </w:rPr>
        <w:t xml:space="preserve">то есть семьи, имеющей трех и более детей до достижения ими возраста 18 лет, </w:t>
      </w:r>
      <w:r w:rsidR="003E30C6" w:rsidRPr="00BF0CF6">
        <w:rPr>
          <w:rFonts w:ascii="Times New Roman" w:eastAsia="Calibri" w:hAnsi="Times New Roman" w:cs="Times New Roman"/>
          <w:sz w:val="28"/>
          <w:szCs w:val="28"/>
        </w:rPr>
        <w:t>п. 2 ст. 4 Закона №3-676 установлена льгота в виде уплаты налога в размере 10% по отдельным транспортным средствам</w:t>
      </w:r>
      <w:r w:rsidR="00EF39DD">
        <w:rPr>
          <w:rFonts w:ascii="Times New Roman" w:eastAsia="Calibri" w:hAnsi="Times New Roman" w:cs="Times New Roman"/>
          <w:sz w:val="28"/>
          <w:szCs w:val="28"/>
        </w:rPr>
        <w:t>,</w:t>
      </w:r>
      <w:r w:rsidR="003E30C6" w:rsidRPr="00BF0CF6">
        <w:rPr>
          <w:rFonts w:ascii="Times New Roman" w:eastAsia="Calibri" w:hAnsi="Times New Roman" w:cs="Times New Roman"/>
          <w:sz w:val="28"/>
          <w:szCs w:val="28"/>
        </w:rPr>
        <w:t xml:space="preserve"> при соблюдении условий, установленных настоящим пунктом.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>Данная льгота предоставляется по следующим категориям транспортных средств: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 xml:space="preserve">- автомобили легковые с мощностью двигателя до </w:t>
      </w:r>
      <w:smartTag w:uri="urn:schemas-microsoft-com:office:smarttags" w:element="metricconverter">
        <w:smartTagPr>
          <w:attr w:name="ProductID" w:val="150 л"/>
        </w:smartTagPr>
        <w:r w:rsidRPr="00BF0CF6">
          <w:rPr>
            <w:rFonts w:ascii="Times New Roman" w:eastAsia="Calibri" w:hAnsi="Times New Roman" w:cs="Times New Roman"/>
            <w:sz w:val="28"/>
            <w:szCs w:val="28"/>
          </w:rPr>
          <w:t xml:space="preserve">150 </w:t>
        </w:r>
        <w:proofErr w:type="spellStart"/>
        <w:r w:rsidRPr="00BF0CF6">
          <w:rPr>
            <w:rFonts w:ascii="Times New Roman" w:eastAsia="Calibri" w:hAnsi="Times New Roman" w:cs="Times New Roman"/>
            <w:sz w:val="28"/>
            <w:szCs w:val="28"/>
          </w:rPr>
          <w:t>л</w:t>
        </w:r>
      </w:smartTag>
      <w:r w:rsidRPr="00BF0CF6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Pr="00BF0CF6">
        <w:rPr>
          <w:rFonts w:ascii="Times New Roman" w:eastAsia="Calibri" w:hAnsi="Times New Roman" w:cs="Times New Roman"/>
          <w:sz w:val="28"/>
          <w:szCs w:val="28"/>
        </w:rPr>
        <w:t>. включительно;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 xml:space="preserve">- мотоциклы и мотороллеры с мощностью двигателя до </w:t>
      </w:r>
      <w:smartTag w:uri="urn:schemas-microsoft-com:office:smarttags" w:element="metricconverter">
        <w:smartTagPr>
          <w:attr w:name="ProductID" w:val="40 л"/>
        </w:smartTagPr>
        <w:r w:rsidRPr="00BF0CF6">
          <w:rPr>
            <w:rFonts w:ascii="Times New Roman" w:eastAsia="Calibri" w:hAnsi="Times New Roman" w:cs="Times New Roman"/>
            <w:sz w:val="28"/>
            <w:szCs w:val="28"/>
          </w:rPr>
          <w:t xml:space="preserve">40 </w:t>
        </w:r>
        <w:proofErr w:type="spellStart"/>
        <w:r w:rsidRPr="00BF0CF6">
          <w:rPr>
            <w:rFonts w:ascii="Times New Roman" w:eastAsia="Calibri" w:hAnsi="Times New Roman" w:cs="Times New Roman"/>
            <w:sz w:val="28"/>
            <w:szCs w:val="28"/>
          </w:rPr>
          <w:t>л</w:t>
        </w:r>
      </w:smartTag>
      <w:r w:rsidRPr="00BF0CF6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Pr="00BF0CF6">
        <w:rPr>
          <w:rFonts w:ascii="Times New Roman" w:eastAsia="Calibri" w:hAnsi="Times New Roman" w:cs="Times New Roman"/>
          <w:sz w:val="28"/>
          <w:szCs w:val="28"/>
        </w:rPr>
        <w:t>. включительно;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>- другие самоходные транспортные средства, машины и механизмы на пневматическом и гусеничном ходу;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 xml:space="preserve">- снегоходы, мотосани с мощностью двигателя до </w:t>
      </w:r>
      <w:smartTag w:uri="urn:schemas-microsoft-com:office:smarttags" w:element="metricconverter">
        <w:smartTagPr>
          <w:attr w:name="ProductID" w:val="50 л"/>
        </w:smartTagPr>
        <w:r w:rsidRPr="00BF0CF6">
          <w:rPr>
            <w:rFonts w:ascii="Times New Roman" w:eastAsia="Calibri" w:hAnsi="Times New Roman" w:cs="Times New Roman"/>
            <w:sz w:val="28"/>
            <w:szCs w:val="28"/>
          </w:rPr>
          <w:t xml:space="preserve">50 </w:t>
        </w:r>
        <w:proofErr w:type="spellStart"/>
        <w:r w:rsidRPr="00BF0CF6">
          <w:rPr>
            <w:rFonts w:ascii="Times New Roman" w:eastAsia="Calibri" w:hAnsi="Times New Roman" w:cs="Times New Roman"/>
            <w:sz w:val="28"/>
            <w:szCs w:val="28"/>
          </w:rPr>
          <w:t>л</w:t>
        </w:r>
      </w:smartTag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F0CF6">
        <w:rPr>
          <w:rFonts w:ascii="Times New Roman" w:eastAsia="Calibri" w:hAnsi="Times New Roman" w:cs="Times New Roman"/>
          <w:sz w:val="28"/>
          <w:szCs w:val="28"/>
        </w:rPr>
        <w:t>включительно;</w:t>
      </w:r>
    </w:p>
    <w:p w:rsidR="003E30C6" w:rsidRPr="00BF0CF6" w:rsidRDefault="003E30C6" w:rsidP="003354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 xml:space="preserve">- катера, моторные лодки и другие водные транспортные средства с мощностью двигателя до </w:t>
      </w:r>
      <w:smartTag w:uri="urn:schemas-microsoft-com:office:smarttags" w:element="metricconverter">
        <w:smartTagPr>
          <w:attr w:name="ProductID" w:val="100 л"/>
        </w:smartTagPr>
        <w:r w:rsidRPr="00BF0CF6">
          <w:rPr>
            <w:rFonts w:ascii="Times New Roman" w:eastAsia="Calibri" w:hAnsi="Times New Roman" w:cs="Times New Roman"/>
            <w:sz w:val="28"/>
            <w:szCs w:val="28"/>
          </w:rPr>
          <w:t xml:space="preserve">100 </w:t>
        </w:r>
        <w:proofErr w:type="spellStart"/>
        <w:r w:rsidRPr="00BF0CF6">
          <w:rPr>
            <w:rFonts w:ascii="Times New Roman" w:eastAsia="Calibri" w:hAnsi="Times New Roman" w:cs="Times New Roman"/>
            <w:sz w:val="28"/>
            <w:szCs w:val="28"/>
          </w:rPr>
          <w:t>л</w:t>
        </w:r>
      </w:smartTag>
      <w:r w:rsidRPr="00BF0CF6">
        <w:rPr>
          <w:rFonts w:ascii="Times New Roman" w:eastAsia="Calibri" w:hAnsi="Times New Roman" w:cs="Times New Roman"/>
          <w:sz w:val="28"/>
          <w:szCs w:val="28"/>
        </w:rPr>
        <w:t>.с</w:t>
      </w:r>
      <w:proofErr w:type="spellEnd"/>
      <w:r w:rsidRPr="00BF0CF6">
        <w:rPr>
          <w:rFonts w:ascii="Times New Roman" w:eastAsia="Calibri" w:hAnsi="Times New Roman" w:cs="Times New Roman"/>
          <w:sz w:val="28"/>
          <w:szCs w:val="28"/>
        </w:rPr>
        <w:t>. включительно.</w:t>
      </w:r>
    </w:p>
    <w:p w:rsidR="003E30C6" w:rsidRDefault="003E30C6" w:rsidP="00335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CF6">
        <w:rPr>
          <w:rFonts w:ascii="Times New Roman" w:eastAsia="Calibri" w:hAnsi="Times New Roman" w:cs="Times New Roman"/>
          <w:sz w:val="28"/>
          <w:szCs w:val="28"/>
        </w:rPr>
        <w:t xml:space="preserve">Льготному налогообложению в данном случае подлежит не более двух единиц транспортных средств, определяемых на усмотрение налогоплательщика. </w:t>
      </w:r>
      <w:r w:rsidRPr="00BF0CF6">
        <w:rPr>
          <w:rFonts w:ascii="Times New Roman" w:eastAsia="Calibri" w:hAnsi="Times New Roman" w:cs="Times New Roman"/>
          <w:sz w:val="28"/>
          <w:szCs w:val="28"/>
        </w:rPr>
        <w:lastRenderedPageBreak/>
        <w:t>Не предоставляется льгота на два транспортных средства одного вида, например, на два легковых автомобиля и т.д.</w:t>
      </w:r>
    </w:p>
    <w:p w:rsidR="0033549A" w:rsidRPr="0033549A" w:rsidRDefault="0033549A" w:rsidP="0033549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3549A">
        <w:rPr>
          <w:rFonts w:ascii="Times New Roman" w:hAnsi="Times New Roman" w:cs="Times New Roman"/>
          <w:sz w:val="28"/>
          <w:szCs w:val="28"/>
        </w:rPr>
        <w:t xml:space="preserve">Налоговая льгота по транспортному налогу, начиная с </w:t>
      </w:r>
      <w:r w:rsidRPr="00EF39DD">
        <w:rPr>
          <w:rFonts w:ascii="Times New Roman" w:hAnsi="Times New Roman" w:cs="Times New Roman"/>
          <w:sz w:val="28"/>
          <w:szCs w:val="28"/>
        </w:rPr>
        <w:t>налогового периода 2021 года до года (включительно) увольнения с военной службы предоставляется в отношении лиц:</w:t>
      </w:r>
    </w:p>
    <w:p w:rsidR="0033549A" w:rsidRDefault="0033549A" w:rsidP="0033549A">
      <w:pPr>
        <w:pStyle w:val="a5"/>
        <w:widowControl w:val="0"/>
        <w:numPr>
          <w:ilvl w:val="0"/>
          <w:numId w:val="28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A"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в Вооруженные Силы Российской Федерации по мобилизации – налоговая льгота будет предоставлена в </w:t>
      </w:r>
      <w:proofErr w:type="spellStart"/>
      <w:r w:rsidRPr="0033549A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33549A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сведений, поступивших из Министерства обороны РФ;</w:t>
      </w:r>
    </w:p>
    <w:p w:rsidR="0033549A" w:rsidRPr="0033549A" w:rsidRDefault="0033549A" w:rsidP="0033549A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A">
        <w:rPr>
          <w:rFonts w:ascii="Times New Roman" w:hAnsi="Times New Roman" w:cs="Times New Roman"/>
          <w:sz w:val="28"/>
          <w:szCs w:val="28"/>
        </w:rPr>
        <w:t xml:space="preserve">заключивших контракт о прохождении военной службы в соответствии с </w:t>
      </w:r>
      <w:hyperlink r:id="rId15" w:history="1">
        <w:r w:rsidRPr="0033549A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33549A"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 w:rsidR="00306A21">
        <w:rPr>
          <w:rFonts w:ascii="Times New Roman" w:hAnsi="Times New Roman" w:cs="Times New Roman"/>
          <w:sz w:val="28"/>
          <w:szCs w:val="28"/>
        </w:rPr>
        <w:t>.03.</w:t>
      </w:r>
      <w:r w:rsidRPr="0033549A">
        <w:rPr>
          <w:rFonts w:ascii="Times New Roman" w:hAnsi="Times New Roman" w:cs="Times New Roman"/>
          <w:sz w:val="28"/>
          <w:szCs w:val="28"/>
        </w:rPr>
        <w:t xml:space="preserve">1998 </w:t>
      </w:r>
      <w:r w:rsidR="00306A21">
        <w:rPr>
          <w:rFonts w:ascii="Times New Roman" w:hAnsi="Times New Roman" w:cs="Times New Roman"/>
          <w:sz w:val="28"/>
          <w:szCs w:val="28"/>
        </w:rPr>
        <w:t>№</w:t>
      </w:r>
      <w:r w:rsidRPr="0033549A">
        <w:rPr>
          <w:rFonts w:ascii="Times New Roman" w:hAnsi="Times New Roman" w:cs="Times New Roman"/>
          <w:sz w:val="28"/>
          <w:szCs w:val="28"/>
        </w:rPr>
        <w:t xml:space="preserve"> 53-ФЗ </w:t>
      </w:r>
      <w:r w:rsidR="00306A21">
        <w:rPr>
          <w:rFonts w:ascii="Times New Roman" w:hAnsi="Times New Roman" w:cs="Times New Roman"/>
          <w:sz w:val="28"/>
          <w:szCs w:val="28"/>
        </w:rPr>
        <w:t>«</w:t>
      </w:r>
      <w:r w:rsidRPr="0033549A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306A21">
        <w:rPr>
          <w:rFonts w:ascii="Times New Roman" w:hAnsi="Times New Roman" w:cs="Times New Roman"/>
          <w:sz w:val="28"/>
          <w:szCs w:val="28"/>
        </w:rPr>
        <w:t>»</w:t>
      </w:r>
      <w:r w:rsidRPr="0033549A">
        <w:rPr>
          <w:rFonts w:ascii="Times New Roman" w:hAnsi="Times New Roman" w:cs="Times New Roman"/>
          <w:sz w:val="28"/>
          <w:szCs w:val="28"/>
        </w:rPr>
        <w:t xml:space="preserve">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– налоговая льгота будет предоставлена на основании сведений, полученных из Военного комиссариата Красноярского края;</w:t>
      </w:r>
    </w:p>
    <w:p w:rsidR="0033549A" w:rsidRPr="0033549A" w:rsidRDefault="0033549A" w:rsidP="0033549A">
      <w:pPr>
        <w:pStyle w:val="a8"/>
        <w:numPr>
          <w:ilvl w:val="0"/>
          <w:numId w:val="28"/>
        </w:numPr>
        <w:tabs>
          <w:tab w:val="clear" w:pos="4677"/>
          <w:tab w:val="clear" w:pos="9355"/>
        </w:tabs>
        <w:spacing w:line="276" w:lineRule="auto"/>
        <w:ind w:left="0" w:firstLine="709"/>
        <w:jc w:val="both"/>
        <w:rPr>
          <w:szCs w:val="28"/>
        </w:rPr>
      </w:pPr>
      <w:r w:rsidRPr="0033549A">
        <w:rPr>
          <w:szCs w:val="28"/>
        </w:rPr>
        <w:t xml:space="preserve">членов семьи лиц, призванных на военную службу по мобилизации, </w:t>
      </w:r>
      <w:r>
        <w:rPr>
          <w:szCs w:val="28"/>
        </w:rPr>
        <w:t xml:space="preserve">заключивших контракт о прохождении военной службы либо контракт о добровольном содействии Вооруженным Силам РФ, </w:t>
      </w:r>
      <w:r w:rsidRPr="0033549A">
        <w:rPr>
          <w:szCs w:val="28"/>
        </w:rPr>
        <w:t>определенных в соответствии с пунктом 5 статьи 2 Федерального закона от 27</w:t>
      </w:r>
      <w:r w:rsidR="00306A21">
        <w:rPr>
          <w:szCs w:val="28"/>
        </w:rPr>
        <w:t>.05.</w:t>
      </w:r>
      <w:r w:rsidRPr="0033549A">
        <w:rPr>
          <w:szCs w:val="28"/>
        </w:rPr>
        <w:t xml:space="preserve">1998 № 76-ФЗ «О статусе военнослужащего» (супруги; несовершеннолетние дети; дети от 18 до 23 лет, обучающиеся на очном отделении в учебных заведениях; дети-инвалиды старше 18 лет; лица, находящиеся на иждивении у военнослужащих) – налоговая льгота будет предоставлена в </w:t>
      </w:r>
      <w:proofErr w:type="spellStart"/>
      <w:r w:rsidRPr="0033549A">
        <w:rPr>
          <w:szCs w:val="28"/>
        </w:rPr>
        <w:t>проактивном</w:t>
      </w:r>
      <w:proofErr w:type="spellEnd"/>
      <w:r w:rsidRPr="0033549A">
        <w:rPr>
          <w:szCs w:val="28"/>
        </w:rPr>
        <w:t xml:space="preserve"> порядке на основании сведений Министерства социальной политики о лицах, обратившихся за единовременной материальной помощью в органы социальной защиты населения </w:t>
      </w:r>
      <w:r w:rsidR="00306A21">
        <w:rPr>
          <w:szCs w:val="28"/>
        </w:rPr>
        <w:t xml:space="preserve">Красноярского </w:t>
      </w:r>
      <w:r w:rsidRPr="0033549A">
        <w:rPr>
          <w:szCs w:val="28"/>
        </w:rPr>
        <w:t>края.</w:t>
      </w:r>
    </w:p>
    <w:p w:rsidR="0033549A" w:rsidRPr="0033549A" w:rsidRDefault="0033549A" w:rsidP="0033549A">
      <w:pPr>
        <w:pStyle w:val="a8"/>
        <w:spacing w:line="276" w:lineRule="auto"/>
        <w:ind w:firstLine="709"/>
        <w:jc w:val="both"/>
        <w:rPr>
          <w:szCs w:val="28"/>
        </w:rPr>
      </w:pPr>
      <w:r w:rsidRPr="0033549A">
        <w:rPr>
          <w:szCs w:val="28"/>
        </w:rPr>
        <w:t xml:space="preserve">Налоговая льгота предоставляется на все транспортные средства, </w:t>
      </w:r>
      <w:r w:rsidRPr="00EF39DD">
        <w:rPr>
          <w:szCs w:val="28"/>
        </w:rPr>
        <w:t xml:space="preserve">приобретенные по 25 октября 2022 </w:t>
      </w:r>
      <w:r w:rsidR="00306A21" w:rsidRPr="00EF39DD">
        <w:rPr>
          <w:szCs w:val="28"/>
        </w:rPr>
        <w:t xml:space="preserve">года </w:t>
      </w:r>
      <w:r w:rsidRPr="00EF39DD">
        <w:rPr>
          <w:szCs w:val="28"/>
        </w:rPr>
        <w:t>(включительно).</w:t>
      </w:r>
    </w:p>
    <w:p w:rsidR="00C6443C" w:rsidRPr="004E23E3" w:rsidRDefault="00C6443C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3E3" w:rsidRDefault="002645B2" w:rsidP="0033549A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5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645B2">
        <w:rPr>
          <w:rFonts w:ascii="Times New Roman" w:eastAsia="Times New Roman" w:hAnsi="Times New Roman" w:cs="Times New Roman"/>
          <w:b/>
          <w:sz w:val="28"/>
          <w:szCs w:val="28"/>
        </w:rPr>
        <w:t>Беззаявительный</w:t>
      </w:r>
      <w:proofErr w:type="spellEnd"/>
      <w:r w:rsidRPr="002645B2">
        <w:rPr>
          <w:rFonts w:ascii="Times New Roman" w:eastAsia="Times New Roman" w:hAnsi="Times New Roman" w:cs="Times New Roman"/>
          <w:b/>
          <w:sz w:val="28"/>
          <w:szCs w:val="28"/>
        </w:rPr>
        <w:t>» порядок предоставления налоговых льгот</w:t>
      </w:r>
    </w:p>
    <w:p w:rsidR="002645B2" w:rsidRDefault="00875DBD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категориям граждан, как пенсионеры, 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возраста, инвалиды, ветераны боевых действий и лица, имеющие трех и более несовершеннолетних детей, налоговая льгота будет предоставлена на основании сведений, которые получены налоговыми органами в рамках межведомственного взаимодействия с уполномоченными органами. В данном случае направление в налоговый орган заявления на льготу</w:t>
      </w:r>
      <w:r w:rsidR="00F8499F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</w:t>
      </w:r>
    </w:p>
    <w:p w:rsidR="00DA53DF" w:rsidRDefault="0092607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Военнослужащим льгота будет предоставлена на основании сведений, полученных из Министерства обороны РФ в части мобилизованных лиц, а также сведений, полученных из Военного комиссариата Красноярского края. </w:t>
      </w:r>
    </w:p>
    <w:p w:rsidR="00DA53DF" w:rsidRDefault="00DA53DF" w:rsidP="0033549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семей действующих контрактников, мобилизованных лиц и лиц, заключивших контракт о добровольном содействии в выполнении задач, </w:t>
      </w:r>
      <w:r w:rsidRPr="00DA53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возложенных на Вооруженные силы РФ, в целях участия в специальной военной операции налоговая льгота будет предоставлена </w:t>
      </w:r>
      <w:r w:rsidRPr="00DA53DF">
        <w:rPr>
          <w:rFonts w:ascii="Times New Roman" w:hAnsi="Times New Roman" w:cs="Times New Roman"/>
          <w:sz w:val="28"/>
          <w:szCs w:val="28"/>
        </w:rPr>
        <w:t xml:space="preserve">на основании сведений Министерства социальной политики о лицах, обратившихся за единовременной материальной помощью в органы социальной защиты населения </w:t>
      </w:r>
      <w:r w:rsidR="00306A2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DA53DF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99F" w:rsidRPr="002645B2" w:rsidRDefault="00926071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DF"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остальным</w:t>
      </w:r>
      <w:r w:rsidR="00F8499F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8499F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воспользоваться правом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</w:t>
      </w:r>
      <w:r w:rsidR="00F8499F">
        <w:rPr>
          <w:rFonts w:ascii="Times New Roman" w:eastAsia="Times New Roman" w:hAnsi="Times New Roman" w:cs="Times New Roman"/>
          <w:sz w:val="28"/>
          <w:szCs w:val="28"/>
        </w:rPr>
        <w:t xml:space="preserve">льготу, необходимо направить соответствующее заявление. </w:t>
      </w:r>
    </w:p>
    <w:p w:rsidR="002645B2" w:rsidRDefault="002645B2" w:rsidP="0033549A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4E23E3" w:rsidRPr="004E23E3" w:rsidRDefault="005C630A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4E23E3" w:rsidRPr="004E23E3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 о предоставлении льготы по налогу на имущество физических лиц подается по установленной форме (</w:t>
      </w:r>
      <w:r w:rsidR="00926071">
        <w:rPr>
          <w:rFonts w:ascii="Times New Roman" w:eastAsia="Times New Roman" w:hAnsi="Times New Roman" w:cs="Times New Roman"/>
          <w:sz w:val="28"/>
          <w:szCs w:val="28"/>
        </w:rPr>
        <w:t>приказ ФНС России от 14.11.2017 №ММВ-7-21/897</w:t>
      </w:r>
      <w:r w:rsidR="00926071" w:rsidRPr="00926071">
        <w:rPr>
          <w:rFonts w:ascii="Times New Roman" w:eastAsia="Times New Roman" w:hAnsi="Times New Roman" w:cs="Times New Roman"/>
          <w:sz w:val="28"/>
          <w:szCs w:val="28"/>
        </w:rPr>
        <w:t>@</w:t>
      </w:r>
      <w:r w:rsidR="00926071">
        <w:rPr>
          <w:rFonts w:ascii="Times New Roman" w:eastAsia="Times New Roman" w:hAnsi="Times New Roman" w:cs="Times New Roman"/>
          <w:sz w:val="28"/>
          <w:szCs w:val="28"/>
        </w:rPr>
        <w:t xml:space="preserve"> (в ред. от 25.03.2020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). Его можно направить любым удобным способом:</w:t>
      </w:r>
    </w:p>
    <w:p w:rsidR="004E23E3" w:rsidRPr="004E23E3" w:rsidRDefault="00306A21" w:rsidP="0033549A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03DD2" wp14:editId="5C807CC6">
            <wp:simplePos x="0" y="0"/>
            <wp:positionH relativeFrom="column">
              <wp:posOffset>187960</wp:posOffset>
            </wp:positionH>
            <wp:positionV relativeFrom="paragraph">
              <wp:posOffset>48895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</w:rPr>
        <w:t>сервис «</w:t>
      </w:r>
      <w:hyperlink r:id="rId18" w:tgtFrame="_blank" w:history="1">
        <w:r w:rsidR="004E23E3" w:rsidRPr="004E23E3">
          <w:rPr>
            <w:rFonts w:ascii="Times New Roman" w:eastAsia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для физических лиц»</w:t>
      </w:r>
      <w:r w:rsidR="004E23E3" w:rsidRPr="004E23E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23E3" w:rsidRPr="004E23E3" w:rsidRDefault="004E23E3" w:rsidP="0033549A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почтовым сообщением в налоговую инспекцию;</w:t>
      </w:r>
    </w:p>
    <w:p w:rsidR="004E23E3" w:rsidRPr="004E23E3" w:rsidRDefault="004E23E3" w:rsidP="0033549A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путем личного обращения в любую налоговую инспекцию;</w:t>
      </w:r>
    </w:p>
    <w:p w:rsidR="004E23E3" w:rsidRDefault="004E23E3" w:rsidP="0033549A">
      <w:pPr>
        <w:numPr>
          <w:ilvl w:val="0"/>
          <w:numId w:val="24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306A21">
        <w:rPr>
          <w:rFonts w:ascii="Times New Roman" w:eastAsia="Times New Roman" w:hAnsi="Times New Roman" w:cs="Times New Roman"/>
          <w:sz w:val="28"/>
          <w:szCs w:val="28"/>
        </w:rPr>
        <w:t>подразделение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:rsidR="00F8499F" w:rsidRPr="00F8499F" w:rsidRDefault="00F8499F" w:rsidP="0033549A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9F">
        <w:rPr>
          <w:rFonts w:ascii="Times New Roman" w:eastAsia="Times New Roman" w:hAnsi="Times New Roman" w:cs="Times New Roman"/>
          <w:sz w:val="28"/>
          <w:szCs w:val="28"/>
        </w:rPr>
        <w:t>Вместе с заявлением на налоговую льготу налогоплательщик может представить документы, подтверждающие его право на налоговую льготу.</w:t>
      </w:r>
    </w:p>
    <w:p w:rsidR="004E23E3" w:rsidRP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>Заявление рассмотрят в течение 30 дней со дня его получения. В случае, если налоговым органом запрошены сведения, подтверждающие право налогоплательщика на льготу, у органов и иных лиц, у которых имеются эти сведения, то срок рассмотрения заявления может быть продлен, но не более</w:t>
      </w:r>
      <w:r w:rsidR="00D532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чем на 30 дней. При этом</w:t>
      </w:r>
      <w:r w:rsidR="00D532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налогоплательщику придет уведомление. </w:t>
      </w:r>
    </w:p>
    <w:p w:rsidR="004E23E3" w:rsidRDefault="004E23E3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E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налоговый орган направит гражданину уведомление о предоставлении налоговой льготы либо </w:t>
      </w:r>
      <w:r w:rsidR="00F8499F">
        <w:rPr>
          <w:rFonts w:ascii="Times New Roman" w:eastAsia="Times New Roman" w:hAnsi="Times New Roman" w:cs="Times New Roman"/>
          <w:sz w:val="28"/>
          <w:szCs w:val="28"/>
        </w:rPr>
        <w:t xml:space="preserve">сообщение </w:t>
      </w:r>
      <w:r w:rsidRPr="004E23E3">
        <w:rPr>
          <w:rFonts w:ascii="Times New Roman" w:eastAsia="Times New Roman" w:hAnsi="Times New Roman" w:cs="Times New Roman"/>
          <w:sz w:val="28"/>
          <w:szCs w:val="28"/>
        </w:rPr>
        <w:t>об отказе с указанием оснований.</w:t>
      </w:r>
    </w:p>
    <w:p w:rsidR="00F8499F" w:rsidRPr="004E23E3" w:rsidRDefault="00F8499F" w:rsidP="0033549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9DD">
        <w:rPr>
          <w:rFonts w:ascii="Times New Roman" w:eastAsia="Times New Roman" w:hAnsi="Times New Roman" w:cs="Times New Roman"/>
          <w:sz w:val="28"/>
          <w:szCs w:val="28"/>
        </w:rPr>
        <w:t xml:space="preserve">Налоговым кодексом Российской Федерации не установлены сроки направления заявления на льготу, но налоговые органы рекомендуют гражданам, у которых </w:t>
      </w:r>
      <w:r w:rsidR="006113B0" w:rsidRPr="00EF39DD"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EF39DD" w:rsidRPr="00EF39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13B0" w:rsidRPr="00EF39D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F39DD" w:rsidRPr="00EF39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3B0" w:rsidRPr="00EF3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9DD">
        <w:rPr>
          <w:rFonts w:ascii="Times New Roman" w:eastAsia="Times New Roman" w:hAnsi="Times New Roman" w:cs="Times New Roman"/>
          <w:sz w:val="28"/>
          <w:szCs w:val="28"/>
        </w:rPr>
        <w:t>возникло право на налоговую льготу, на которую не распространяется «</w:t>
      </w:r>
      <w:proofErr w:type="spellStart"/>
      <w:r w:rsidRPr="00EF39DD">
        <w:rPr>
          <w:rFonts w:ascii="Times New Roman" w:eastAsia="Times New Roman" w:hAnsi="Times New Roman" w:cs="Times New Roman"/>
          <w:sz w:val="28"/>
          <w:szCs w:val="28"/>
        </w:rPr>
        <w:t>беззаявительный</w:t>
      </w:r>
      <w:proofErr w:type="spellEnd"/>
      <w:r w:rsidRPr="00EF39DD">
        <w:rPr>
          <w:rFonts w:ascii="Times New Roman" w:eastAsia="Times New Roman" w:hAnsi="Times New Roman" w:cs="Times New Roman"/>
          <w:sz w:val="28"/>
          <w:szCs w:val="28"/>
        </w:rPr>
        <w:t>» порядо</w:t>
      </w:r>
      <w:r w:rsidR="006113B0" w:rsidRPr="00EF39DD">
        <w:rPr>
          <w:rFonts w:ascii="Times New Roman" w:eastAsia="Times New Roman" w:hAnsi="Times New Roman" w:cs="Times New Roman"/>
          <w:sz w:val="28"/>
          <w:szCs w:val="28"/>
        </w:rPr>
        <w:t>к, не позднее 1 апреля 202</w:t>
      </w:r>
      <w:r w:rsidR="00EF39DD" w:rsidRPr="00EF39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13B0" w:rsidRPr="00EF39DD">
        <w:rPr>
          <w:rFonts w:ascii="Times New Roman" w:eastAsia="Times New Roman" w:hAnsi="Times New Roman" w:cs="Times New Roman"/>
          <w:sz w:val="28"/>
          <w:szCs w:val="28"/>
        </w:rPr>
        <w:t xml:space="preserve"> года направить соответствующее заявление в налоговые органы. В данном случае, право на налоговую льготу будет учтено при проведении массового расчета имущественных налогов.</w:t>
      </w:r>
      <w:r w:rsidR="00611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34D" w:rsidRPr="004E23E3" w:rsidRDefault="007A234D" w:rsidP="00335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234D" w:rsidRPr="004E23E3" w:rsidSect="006113B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254"/>
    <w:multiLevelType w:val="multilevel"/>
    <w:tmpl w:val="8A8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0101"/>
    <w:multiLevelType w:val="multilevel"/>
    <w:tmpl w:val="50A2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A39D9"/>
    <w:multiLevelType w:val="multilevel"/>
    <w:tmpl w:val="F09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342DC"/>
    <w:multiLevelType w:val="multilevel"/>
    <w:tmpl w:val="44D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E322B"/>
    <w:multiLevelType w:val="hybridMultilevel"/>
    <w:tmpl w:val="AAA8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0932"/>
    <w:multiLevelType w:val="hybridMultilevel"/>
    <w:tmpl w:val="98E8A1D0"/>
    <w:lvl w:ilvl="0" w:tplc="5404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B25"/>
    <w:multiLevelType w:val="multilevel"/>
    <w:tmpl w:val="9634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05C35"/>
    <w:multiLevelType w:val="multilevel"/>
    <w:tmpl w:val="438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837E3"/>
    <w:multiLevelType w:val="multilevel"/>
    <w:tmpl w:val="8B54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F7EBC"/>
    <w:multiLevelType w:val="multilevel"/>
    <w:tmpl w:val="767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80E40"/>
    <w:multiLevelType w:val="multilevel"/>
    <w:tmpl w:val="E0B6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B45DA"/>
    <w:multiLevelType w:val="multilevel"/>
    <w:tmpl w:val="1580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956978"/>
    <w:multiLevelType w:val="multilevel"/>
    <w:tmpl w:val="FC2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07CE1"/>
    <w:multiLevelType w:val="multilevel"/>
    <w:tmpl w:val="2E36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FD1BE4"/>
    <w:multiLevelType w:val="multilevel"/>
    <w:tmpl w:val="744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700D1"/>
    <w:multiLevelType w:val="multilevel"/>
    <w:tmpl w:val="015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F5837"/>
    <w:multiLevelType w:val="multilevel"/>
    <w:tmpl w:val="DE40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8763E"/>
    <w:multiLevelType w:val="hybridMultilevel"/>
    <w:tmpl w:val="F5D46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EC1D16"/>
    <w:multiLevelType w:val="multilevel"/>
    <w:tmpl w:val="18F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14891"/>
    <w:multiLevelType w:val="hybridMultilevel"/>
    <w:tmpl w:val="6A0A9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3E1F44"/>
    <w:multiLevelType w:val="multilevel"/>
    <w:tmpl w:val="4FF0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3F6167F"/>
    <w:multiLevelType w:val="hybridMultilevel"/>
    <w:tmpl w:val="EE3AEE40"/>
    <w:lvl w:ilvl="0" w:tplc="BF105C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7556B1"/>
    <w:multiLevelType w:val="multilevel"/>
    <w:tmpl w:val="32DC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181966"/>
    <w:multiLevelType w:val="multilevel"/>
    <w:tmpl w:val="0EF4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483E53"/>
    <w:multiLevelType w:val="multilevel"/>
    <w:tmpl w:val="651E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F1944"/>
    <w:multiLevelType w:val="multilevel"/>
    <w:tmpl w:val="DE9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612064"/>
    <w:multiLevelType w:val="multilevel"/>
    <w:tmpl w:val="CB28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D2C4D"/>
    <w:multiLevelType w:val="multilevel"/>
    <w:tmpl w:val="8A5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20"/>
  </w:num>
  <w:num w:numId="5">
    <w:abstractNumId w:val="25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10"/>
  </w:num>
  <w:num w:numId="11">
    <w:abstractNumId w:val="26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27"/>
  </w:num>
  <w:num w:numId="21">
    <w:abstractNumId w:val="14"/>
  </w:num>
  <w:num w:numId="22">
    <w:abstractNumId w:val="9"/>
  </w:num>
  <w:num w:numId="23">
    <w:abstractNumId w:val="23"/>
  </w:num>
  <w:num w:numId="24">
    <w:abstractNumId w:val="8"/>
  </w:num>
  <w:num w:numId="25">
    <w:abstractNumId w:val="19"/>
  </w:num>
  <w:num w:numId="26">
    <w:abstractNumId w:val="17"/>
  </w:num>
  <w:num w:numId="27">
    <w:abstractNumId w:val="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19"/>
    <w:rsid w:val="00217191"/>
    <w:rsid w:val="00247763"/>
    <w:rsid w:val="002645B2"/>
    <w:rsid w:val="0028012C"/>
    <w:rsid w:val="00306A21"/>
    <w:rsid w:val="0033549A"/>
    <w:rsid w:val="00361A8E"/>
    <w:rsid w:val="003E30C6"/>
    <w:rsid w:val="004E23E3"/>
    <w:rsid w:val="005512A3"/>
    <w:rsid w:val="005C630A"/>
    <w:rsid w:val="00604B20"/>
    <w:rsid w:val="006113B0"/>
    <w:rsid w:val="0065404C"/>
    <w:rsid w:val="00664BB9"/>
    <w:rsid w:val="006D318F"/>
    <w:rsid w:val="007A234D"/>
    <w:rsid w:val="007F5610"/>
    <w:rsid w:val="008651CE"/>
    <w:rsid w:val="00875DBD"/>
    <w:rsid w:val="008A5048"/>
    <w:rsid w:val="008D1378"/>
    <w:rsid w:val="00926071"/>
    <w:rsid w:val="009E352D"/>
    <w:rsid w:val="00A11BA1"/>
    <w:rsid w:val="00AF6A88"/>
    <w:rsid w:val="00BC2D19"/>
    <w:rsid w:val="00C6443C"/>
    <w:rsid w:val="00CD6229"/>
    <w:rsid w:val="00CE482F"/>
    <w:rsid w:val="00CE7A05"/>
    <w:rsid w:val="00D5320E"/>
    <w:rsid w:val="00DA53DF"/>
    <w:rsid w:val="00E1426A"/>
    <w:rsid w:val="00E439BC"/>
    <w:rsid w:val="00EF39DD"/>
    <w:rsid w:val="00F04A53"/>
    <w:rsid w:val="00F8043A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D27F9D-EDF0-4883-8921-591A5DE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1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4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rsid w:val="00335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3354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204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79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26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45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56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130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687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22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26273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03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77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193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40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3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9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5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364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4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2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8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9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0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468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3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4591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9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57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12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9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41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08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81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065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4647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6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23419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33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0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8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338832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4378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8081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9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9858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3328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5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1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7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72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1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46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23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79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38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78446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3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87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822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66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217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6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4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712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10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8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61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55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03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7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59890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590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300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559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3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5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53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29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9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724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9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316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44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8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5605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8375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8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7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4440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308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0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56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17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8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43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509">
          <w:marLeft w:val="0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3663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89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2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2/" TargetMode="External"/><Relationship Id="rId13" Type="http://schemas.openxmlformats.org/officeDocument/2006/relationships/hyperlink" Target="http://www.consultant.ru/document/cons_doc_LAW_28165/2573b723f294419039974f75da8e928dfbe027c6/" TargetMode="External"/><Relationship Id="rId1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2573b723f294419039974f75da8e928dfbe027c6/" TargetMode="External"/><Relationship Id="rId12" Type="http://schemas.openxmlformats.org/officeDocument/2006/relationships/hyperlink" Target="http://ria.ru/organization_Federalnaja_nalogovaja_sluzhba_RF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nalog.ru/html/sites/www.new.nalog.ru/docs/documents/pril3_bs421_779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ia.ru/location_SSSR/" TargetMode="Externa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hyperlink" Target="http://www.consultant.ru/document/cons_doc_LAW_28165/2573b723f294419039974f75da8e928dfbe027c6/" TargetMode="External"/><Relationship Id="rId15" Type="http://schemas.openxmlformats.org/officeDocument/2006/relationships/hyperlink" Target="consultantplus://offline/ref=000FCAA2BF321DE6CDFDBF6C2DF3A95E8C2388789137BF853F209E4A7D9E563C1DA1DC1561D3FD9416157CBF4026DAC6A70B821388T9g3E" TargetMode="External"/><Relationship Id="rId10" Type="http://schemas.openxmlformats.org/officeDocument/2006/relationships/hyperlink" Target="http://www.consultant.ru/document/cons_doc_LAW_28165/95eb71e093dd6122a499e82d06507a9e434fdb7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ia.ru/location_SSS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Литвиненко Лариса</cp:lastModifiedBy>
  <cp:revision>2</cp:revision>
  <cp:lastPrinted>2023-01-23T07:03:00Z</cp:lastPrinted>
  <dcterms:created xsi:type="dcterms:W3CDTF">2023-02-01T02:05:00Z</dcterms:created>
  <dcterms:modified xsi:type="dcterms:W3CDTF">2023-02-01T02:05:00Z</dcterms:modified>
</cp:coreProperties>
</file>