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26 июля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</w:t>
            </w:r>
            <w:r>
              <w:t xml:space="preserve"> № 1005</w:t>
            </w:r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</w:tbl>
    <w:p>
      <w:pPr>
        <w:pStyle w:val="778"/>
        <w:ind w:left="60" w:right="4817"/>
        <w:spacing w:before="0" w:after="0" w:line="240" w:lineRule="auto"/>
        <w:shd w:val="clear" w:color="auto" w:fill="auto"/>
      </w:pPr>
      <w:r>
        <w:t xml:space="preserve">О внесении изменений в постановление администрации города Сосновоборска от 09.12.2015 № 1864 «О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</w:t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3"/>
        <w:ind w:left="60" w:right="20" w:firstLine="70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В связи с оптимизаций структуры Пенсионного фонд</w:t>
      </w:r>
      <w:r>
        <w:rPr>
          <w:sz w:val="28"/>
          <w:szCs w:val="28"/>
        </w:rPr>
        <w:t xml:space="preserve">а России и фонда социального страхования и создания единого государственного внебюджетного фонда - Фонд пенсионного и социального страхования Российской Федерации (далее - СФР), руководствуясь статьями 26, 38 Устава города Сосновоборска Красноярского края,</w:t>
      </w:r>
      <w:r>
        <w:rPr>
          <w:sz w:val="28"/>
          <w:szCs w:val="28"/>
        </w:rPr>
      </w:r>
      <w:r/>
    </w:p>
    <w:p>
      <w:pPr>
        <w:pStyle w:val="693"/>
        <w:ind w:left="60" w:right="20" w:firstLine="70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ind w:left="6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>
        <w:rPr>
          <w:sz w:val="28"/>
          <w:szCs w:val="28"/>
        </w:rPr>
      </w:r>
      <w:r/>
    </w:p>
    <w:p>
      <w:pPr>
        <w:pStyle w:val="693"/>
        <w:ind w:left="6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ind w:left="60" w:right="20" w:firstLine="70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</w:rPr>
        <w:t xml:space="preserve"> администрации города Сосновоборска от 09.12.2015 № 1864 «О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</w:t>
      </w:r>
      <w:r>
        <w:rPr>
          <w:sz w:val="28"/>
          <w:szCs w:val="28"/>
        </w:rPr>
        <w:t xml:space="preserve">в Приложение 1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</w:rPr>
        <w:t xml:space="preserve">  следующие изменения:</w:t>
      </w:r>
      <w:r/>
    </w:p>
    <w:p>
      <w:pPr>
        <w:pStyle w:val="693"/>
        <w:numPr>
          <w:ilvl w:val="0"/>
          <w:numId w:val="37"/>
        </w:numPr>
        <w:ind w:left="60" w:right="20" w:firstLine="700"/>
        <w:spacing w:before="0" w:after="0" w:line="240" w:lineRule="auto"/>
        <w:shd w:val="clear" w:color="auto" w:fill="auto"/>
        <w:tabs>
          <w:tab w:val="left" w:pos="13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Дегтяреву Юлию Сергеевну - заместител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</w:rPr>
        <w:t xml:space="preserve"> начальника отдела взаимодействия со страхователями № 5 Отделения Фонда пенсионного и социального страхования Российской Федерации по Красноярскому краю;</w:t>
      </w:r>
      <w:r/>
    </w:p>
    <w:p>
      <w:pPr>
        <w:pStyle w:val="693"/>
        <w:numPr>
          <w:ilvl w:val="0"/>
          <w:numId w:val="37"/>
        </w:numPr>
        <w:ind w:left="60" w:right="20" w:firstLine="700"/>
        <w:spacing w:before="0" w:after="0" w:line="240" w:lineRule="auto"/>
        <w:shd w:val="clear" w:color="auto" w:fill="auto"/>
        <w:tabs>
          <w:tab w:val="left" w:pos="13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Шилову Инессу Александровну</w:t>
      </w:r>
      <w:r/>
    </w:p>
    <w:p>
      <w:pPr>
        <w:pStyle w:val="693"/>
        <w:ind w:left="20" w:right="20"/>
        <w:spacing w:before="0" w:after="0" w:line="240" w:lineRule="auto"/>
        <w:shd w:val="clear" w:color="auto" w:fill="auto"/>
        <w:tabs>
          <w:tab w:val="left" w:pos="2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главн</w:t>
      </w:r>
      <w:r>
        <w:rPr>
          <w:sz w:val="28"/>
          <w:szCs w:val="28"/>
          <w:lang w:val="ru-RU"/>
        </w:rPr>
        <w:t xml:space="preserve">ого</w:t>
      </w:r>
      <w:r>
        <w:rPr>
          <w:sz w:val="28"/>
          <w:szCs w:val="28"/>
        </w:rPr>
        <w:t xml:space="preserve"> специалист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  <w:t xml:space="preserve">-ревизор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  <w:t xml:space="preserve"> Филиала № 3 ГУ-Красноярское региональное отделение ФСС РФ;</w:t>
      </w:r>
      <w:r/>
    </w:p>
    <w:p>
      <w:pPr>
        <w:pStyle w:val="693"/>
        <w:ind w:left="20" w:right="20" w:firstLine="74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1.3. исключить из состава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Швецова Михаила Геннадьевича</w:t>
      </w:r>
      <w:r/>
    </w:p>
    <w:p>
      <w:pPr>
        <w:pStyle w:val="693"/>
        <w:ind w:left="20"/>
        <w:spacing w:before="0" w:after="0" w:line="240" w:lineRule="auto"/>
        <w:shd w:val="clear" w:color="auto" w:fill="auto"/>
        <w:tabs>
          <w:tab w:val="left" w:pos="2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директора Филиала № 3 ГУ-Красноярское региональное отделение ФСС РФ.</w:t>
      </w:r>
      <w:r/>
    </w:p>
    <w:p>
      <w:pPr>
        <w:pStyle w:val="693"/>
        <w:numPr>
          <w:ilvl w:val="1"/>
          <w:numId w:val="38"/>
        </w:numPr>
        <w:ind w:left="20" w:right="20" w:firstLine="740"/>
        <w:spacing w:before="0" w:after="0" w:line="240" w:lineRule="auto"/>
        <w:shd w:val="clear" w:color="auto" w:fill="auto"/>
        <w:tabs>
          <w:tab w:val="left" w:pos="11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93"/>
        <w:numPr>
          <w:ilvl w:val="1"/>
          <w:numId w:val="38"/>
        </w:numPr>
        <w:ind w:left="20" w:right="20" w:firstLine="740"/>
        <w:spacing w:before="0" w:after="0" w:line="240" w:lineRule="auto"/>
        <w:shd w:val="clear" w:color="auto" w:fill="auto"/>
        <w:tabs>
          <w:tab w:val="left" w:pos="11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 - политической работе (О.Н. Кожемякин).</w:t>
      </w:r>
      <w:r/>
    </w:p>
    <w:p>
      <w:pPr>
        <w:pStyle w:val="670"/>
        <w:jc w:val="both"/>
        <w:tabs>
          <w:tab w:val="left" w:pos="426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670"/>
        <w:jc w:val="both"/>
        <w:tabs>
          <w:tab w:val="left" w:pos="426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670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2"/>
      <w:numFmt w:val="decimal"/>
      <w:isLgl w:val="false"/>
      <w:suff w:val="tab"/>
      <w:lvlText w:val="%2."/>
      <w:lvlJc w:val="left"/>
      <w:pPr>
        <w:pStyle w:val="670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  <w:ind w:left="0" w:firstLine="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2"/>
  </w:num>
  <w:num w:numId="5">
    <w:abstractNumId w:val="15"/>
  </w:num>
  <w:num w:numId="6">
    <w:abstractNumId w:val="3"/>
  </w:num>
  <w:num w:numId="7">
    <w:abstractNumId w:val="18"/>
  </w:num>
  <w:num w:numId="8">
    <w:abstractNumId w:val="34"/>
  </w:num>
  <w:num w:numId="9">
    <w:abstractNumId w:val="24"/>
  </w:num>
  <w:num w:numId="10">
    <w:abstractNumId w:val="1"/>
  </w:num>
  <w:num w:numId="11">
    <w:abstractNumId w:val="27"/>
  </w:num>
  <w:num w:numId="12">
    <w:abstractNumId w:val="28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20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8">
    <w:abstractNumId w:val="23"/>
    <w:lvlOverride w:ilvl="1">
      <w:startOverride w:val="2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0"/>
    <w:next w:val="686"/>
    <w:link w:val="776"/>
    <w:uiPriority w:val="34"/>
    <w:qFormat/>
    <w:pPr>
      <w:contextualSpacing/>
      <w:ind w:left="720"/>
    </w:p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uiPriority w:val="99"/>
    <w:semiHidden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character" w:styleId="777">
    <w:name w:val="Основной текст (4)_"/>
    <w:next w:val="777"/>
    <w:link w:val="778"/>
    <w:rPr>
      <w:sz w:val="22"/>
      <w:szCs w:val="22"/>
      <w:shd w:val="clear" w:color="auto" w:fill="ffffff"/>
    </w:rPr>
  </w:style>
  <w:style w:type="paragraph" w:styleId="778">
    <w:name w:val="Основной текст (4)"/>
    <w:basedOn w:val="670"/>
    <w:next w:val="778"/>
    <w:link w:val="777"/>
    <w:pPr>
      <w:jc w:val="both"/>
      <w:spacing w:before="540" w:after="300" w:line="274" w:lineRule="exact"/>
      <w:shd w:val="clear" w:color="auto" w:fill="ffffff"/>
    </w:pPr>
    <w:rPr>
      <w:sz w:val="22"/>
      <w:szCs w:val="22"/>
    </w:rPr>
  </w:style>
  <w:style w:type="character" w:styleId="1002" w:default="1">
    <w:name w:val="Default Paragraph Font"/>
    <w:uiPriority w:val="1"/>
    <w:semiHidden/>
    <w:unhideWhenUsed/>
  </w:style>
  <w:style w:type="numbering" w:styleId="1003" w:default="1">
    <w:name w:val="No List"/>
    <w:uiPriority w:val="99"/>
    <w:semiHidden/>
    <w:unhideWhenUsed/>
  </w:style>
  <w:style w:type="table" w:styleId="10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496</cp:revision>
  <dcterms:created xsi:type="dcterms:W3CDTF">2020-03-19T03:57:00Z</dcterms:created>
  <dcterms:modified xsi:type="dcterms:W3CDTF">2023-07-31T03:35:26Z</dcterms:modified>
  <cp:version>1048576</cp:version>
</cp:coreProperties>
</file>