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4962"/>
        <w:gridCol w:w="4386"/>
      </w:tblGrid>
      <w:tr>
        <w:trPr>
          <w:jc w:val="center"/>
          <w:trHeight w:val="4253"/>
        </w:trPr>
        <w:tc>
          <w:tcPr>
            <w:gridSpan w:val="2"/>
            <w:tcW w:w="9348" w:type="dxa"/>
            <w:textDirection w:val="lrTb"/>
            <w:noWrap w:val="false"/>
          </w:tcPr>
          <w:p>
            <w:pPr>
              <w:jc w:val="center"/>
              <w:keepNext/>
              <w:spacing w:after="0" w:line="240" w:lineRule="auto"/>
              <w:tabs>
                <w:tab w:val="num" w:pos="0" w:leader="none"/>
              </w:tabs>
              <w:rPr>
                <w:rFonts w:ascii="Times New Roman" w:hAnsi="Times New Roman" w:eastAsia="Times New Roman" w:cs="Times New Roman"/>
                <w:b/>
                <w:szCs w:val="20"/>
                <w:lang w:eastAsia="zh-CN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9525" b="0"/>
                      <wp:docPr id="1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47" t="-37" r="-46" b="-3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zh-CN"/>
              </w:rPr>
            </w:r>
            <w:r/>
          </w:p>
          <w:p>
            <w:pPr>
              <w:jc w:val="center"/>
              <w:spacing w:before="240" w:after="60" w:line="240" w:lineRule="auto"/>
              <w:rPr>
                <w:rFonts w:ascii="Calibri Light" w:hAnsi="Calibri Light" w:eastAsia="Times New Roman" w:cs="Times New Roman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rFonts w:ascii="Times New Roman" w:hAnsi="Times New Roman" w:eastAsia="Times New Roman" w:cs="Times New Roman"/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44"/>
                <w:szCs w:val="44"/>
                <w:lang w:eastAsia="zh-CN"/>
              </w:rPr>
              <w:t xml:space="preserve">ПОСТАНОВЛЕНИЕ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r>
            <w:r/>
          </w:p>
          <w:p>
            <w:pPr>
              <w:ind w:left="-113" w:hanging="10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 _26 января 2024                                                                                                                № 113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96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-108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/>
    </w:p>
    <w:p>
      <w:pPr>
        <w:pStyle w:val="646"/>
        <w:ind w:firstLine="708"/>
        <w:jc w:val="both"/>
        <w:widowControl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144 </w:t>
      </w:r>
      <w:r>
        <w:rPr>
          <w:rFonts w:ascii="Times New Roman" w:hAnsi="Times New Roman" w:cs="Times New Roman"/>
          <w:sz w:val="28"/>
          <w:szCs w:val="28"/>
        </w:rPr>
        <w:t xml:space="preserve">Трудов</w:t>
      </w:r>
      <w:r>
        <w:rPr>
          <w:rFonts w:ascii="Times New Roman" w:hAnsi="Times New Roman" w:cs="Times New Roman"/>
          <w:sz w:val="28"/>
          <w:szCs w:val="28"/>
        </w:rPr>
        <w:t xml:space="preserve"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consultantplus://offline/ref=8E8C624C5B07CF482728C4A2805337F6464ABD7B2688019F853EA66DDD94C1AE3FFBCF973BZ9K3C" w:history="1">
        <w:r>
          <w:rPr>
            <w:rFonts w:ascii="Times New Roman" w:hAnsi="Times New Roman" w:cs="Times New Roman"/>
            <w:sz w:val="28"/>
            <w:szCs w:val="28"/>
          </w:rPr>
          <w:t xml:space="preserve"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tooltip="consultantplus://offline/ref=8E8C624C5B07CF482728C4B4833F68F94445E5772C8803C0D861FD308A9DCBF978B496D27A992169A55360ZEKDC" w:history="1">
        <w:r>
          <w:rPr>
            <w:rFonts w:ascii="Times New Roman" w:hAnsi="Times New Roman" w:cs="Times New Roman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 от 29.10.2009 № 9-3864 «О системах оплаты труда работников краевых государственных учреждений»,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21.12.2016 №15/64-р «О системах оплаты труда работников муниципальных учреждений города Сосновоборска», ст. ст. 26, 38 Устава города Сосновоборска Красноярского края,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ПОСТА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НОВЛЯЮ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Примерному положению изложить в новой редакции: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bookmarkStart w:id="0" w:name="_Hlk156568422"/>
      <w:r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руководителей учреждений, их заместителей и главных бухгалтеров включает в себя должностной оклад, выплаты </w:t>
      </w:r>
      <w:r>
        <w:rPr>
          <w:rFonts w:ascii="Times New Roman" w:hAnsi="Times New Roman" w:cs="Times New Roman"/>
          <w:sz w:val="28"/>
          <w:szCs w:val="28"/>
        </w:rPr>
        <w:t xml:space="preserve">компенсационного и стимулирующего характера (выплата за важность выполняемой работы, степень самостоятельности и ответственности при выполнении поставленных задач; выплата за интенсивность и высокие результаты работы; выплата за качество выполняемых работ;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пециальная краевая выплата,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выплаты; выплаты по итогам работы), определяемые в соответствии с настоящим Примерным положением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45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8 </w:t>
      </w:r>
      <w:r>
        <w:rPr>
          <w:rFonts w:ascii="Times New Roman" w:hAnsi="Times New Roman" w:cs="Times New Roman"/>
          <w:sz w:val="28"/>
          <w:szCs w:val="28"/>
        </w:rPr>
        <w:t xml:space="preserve">раздела III приложения 1 к Примерному положению </w:t>
      </w:r>
      <w:r>
        <w:rPr>
          <w:rFonts w:ascii="Times New Roman" w:hAnsi="Times New Roman" w:cs="Times New Roman"/>
          <w:sz w:val="28"/>
          <w:szCs w:val="28"/>
        </w:rPr>
        <w:t xml:space="preserve">слова «</w:t>
      </w:r>
      <w:r>
        <w:rPr>
          <w:rFonts w:ascii="Times New Roman" w:hAnsi="Times New Roman" w:cs="Times New Roman"/>
          <w:sz w:val="28"/>
          <w:szCs w:val="28"/>
        </w:rPr>
        <w:t xml:space="preserve">- руководителю МКУ «ЦТП» - 46,03 должностных окладов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«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МКУ ОИПВОО «РЦ» - 27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окладов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- руководителю МКУ «ЦТП» - </w:t>
      </w:r>
      <w:r>
        <w:rPr>
          <w:rFonts w:ascii="Times New Roman" w:hAnsi="Times New Roman" w:cs="Times New Roman"/>
          <w:sz w:val="28"/>
          <w:szCs w:val="28"/>
        </w:rPr>
        <w:t xml:space="preserve">48,07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», «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МКУ ОИПВОО «РЦ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30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 руководителя учреждения» соответственно.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В пункт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10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Примерному положению слова «ежеквартально» исключить.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Пункт 11</w:t>
      </w:r>
      <w:r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Примерному положению изложить в новой редакции: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«Выплаты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за каждый вид выплат раздельно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в процентах от должностного оклада. Размер стимулирующих выплат для заместителей и главных бухгалтеров устанавливается приказом руководителя учреждения.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выплат стимулирующего характера (выплаты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</w:t>
      </w:r>
      <w:r>
        <w:rPr>
          <w:rFonts w:ascii="Times New Roman" w:hAnsi="Times New Roman" w:cs="Times New Roman"/>
          <w:sz w:val="28"/>
          <w:szCs w:val="28"/>
        </w:rPr>
        <w:t xml:space="preserve">няемых работ), размер и условия их осуществления, критерии оценки результативности и качества деятельности учреждений для руководителей учреждений, их заместителей и главных бухгалтеров определяются согласно приложению № 6 к настоящему Примерному положению</w:t>
      </w:r>
      <w:r>
        <w:rPr>
          <w:rFonts w:ascii="Times New Roman" w:hAnsi="Times New Roman" w:cs="Times New Roman"/>
          <w:sz w:val="28"/>
          <w:szCs w:val="28"/>
        </w:rPr>
        <w:t xml:space="preserve">, на срок не более трех месяцев.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абзаце 2 настоящего пункта выплаты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 в пределах фонда оплаты труда.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вновь принятых руководителей учреждений, их заместителей и главных бухгалтеров могут устанавливаться стимулирующие выплаты по итогам работы за</w:t>
      </w:r>
      <w:r>
        <w:rPr>
          <w:rFonts w:ascii="Times New Roman" w:hAnsi="Times New Roman" w:cs="Times New Roman"/>
          <w:sz w:val="28"/>
          <w:szCs w:val="28"/>
        </w:rPr>
        <w:t xml:space="preserve"> прошлый месяц в соответствии с приложением № 6 до того момента, пока они не отработают полный календарный квартал (1 квартал – январь, февраль, март; 2 квартал – апрель, май, июнь; 3 квартал – июль, август, сентябрь; 4 квартал – октябрь, ноябрь, декабрь).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Пункты 12 – 13, подпункты 13.1., 13.2.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приложения 1 к Примерному положению считать пунктами 1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, подпункт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.1., 1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.2. соответственно.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 Р</w:t>
      </w:r>
      <w:r>
        <w:rPr>
          <w:rFonts w:ascii="Times New Roman" w:hAnsi="Times New Roman" w:cs="Times New Roman"/>
          <w:sz w:val="28"/>
          <w:szCs w:val="28"/>
        </w:rPr>
        <w:t xml:space="preserve">аздел III приложения 1 к Примерному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12 следующего содержания: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Персональные выплаты к окладу (должностному окладу) за сложность, напряженность</w:t>
      </w:r>
      <w:r>
        <w:rPr>
          <w:rFonts w:ascii="Times New Roman" w:hAnsi="Times New Roman" w:cs="Times New Roman"/>
          <w:sz w:val="28"/>
          <w:szCs w:val="28"/>
        </w:rPr>
        <w:t xml:space="preserve"> и особый режим работы устанавливаются руководителям учреждений, их заместителям и главным бухгалтерам в размере, не превышающем 100% от оклада (должностного оклада), и устанавливается в соответствии с приложением 2 а, б Приложения № 2 Примерного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Р</w:t>
      </w:r>
      <w:r>
        <w:rPr>
          <w:rFonts w:ascii="Times New Roman" w:hAnsi="Times New Roman" w:cs="Times New Roman"/>
          <w:sz w:val="28"/>
          <w:szCs w:val="28"/>
        </w:rPr>
        <w:t xml:space="preserve">аздел III приложения 1 к Примерному положению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13 следующего содержания: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краевая выплата руководителю учреждения, его заместителям и главному бухгалтеру устанавливается в целях,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</w:t>
      </w:r>
      <w:r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 xml:space="preserve">римерно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.».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Пункт 3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</w:t>
      </w:r>
      <w:r>
        <w:rPr>
          <w:rFonts w:ascii="Times New Roman" w:hAnsi="Times New Roman" w:cs="Times New Roman"/>
          <w:sz w:val="28"/>
          <w:szCs w:val="28"/>
        </w:rPr>
        <w:t xml:space="preserve">к П</w:t>
      </w:r>
      <w:r>
        <w:rPr>
          <w:rFonts w:ascii="Times New Roman" w:hAnsi="Times New Roman" w:cs="Times New Roman"/>
          <w:sz w:val="28"/>
          <w:szCs w:val="28"/>
        </w:rPr>
        <w:t xml:space="preserve">римерно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специальная краевая выплата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 Пункт 8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2 </w:t>
      </w:r>
      <w:r>
        <w:rPr>
          <w:rFonts w:ascii="Times New Roman" w:hAnsi="Times New Roman" w:cs="Times New Roman"/>
          <w:sz w:val="28"/>
          <w:szCs w:val="28"/>
        </w:rPr>
        <w:t xml:space="preserve">к П</w:t>
      </w:r>
      <w:r>
        <w:rPr>
          <w:rFonts w:ascii="Times New Roman" w:hAnsi="Times New Roman" w:cs="Times New Roman"/>
          <w:sz w:val="28"/>
          <w:szCs w:val="28"/>
        </w:rPr>
        <w:t xml:space="preserve">римерно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>
        <w:rPr>
          <w:rFonts w:ascii="Times New Roman" w:hAnsi="Times New Roman" w:cs="Times New Roman"/>
          <w:sz w:val="28"/>
          <w:szCs w:val="28"/>
        </w:rPr>
        <w:t xml:space="preserve">Работникам, месячная заработная плата которых при полностью отработанной норме рабочего времени и выполненной норме</w:t>
      </w:r>
      <w:r>
        <w:rPr>
          <w:rFonts w:ascii="Times New Roman" w:hAnsi="Times New Roman" w:cs="Times New Roman"/>
          <w:sz w:val="28"/>
          <w:szCs w:val="28"/>
        </w:rPr>
        <w:t xml:space="preserve"> труда (трудовых обязанностей) ниже размера заработной платы, установленного пунктом 21 статьи 4 Закона Красноярского края от 29.10.2009 № 9-3864 «О системах оплаты труда работников краевых государственных учреждений», предоставляется региональная выплата.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выплата для работника рассчитывается как разница между размером заработной платы, установленным пунктом 21 статьи 4 Закона Красноярск</w:t>
      </w:r>
      <w:r>
        <w:rPr>
          <w:rFonts w:ascii="Times New Roman" w:hAnsi="Times New Roman" w:cs="Times New Roman"/>
          <w:sz w:val="28"/>
          <w:szCs w:val="28"/>
        </w:rPr>
        <w:t xml:space="preserve">ого края от 29.10.2009 № 9-3864 «О системах оплаты труда работников краевых государственных учреждений»,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Работникам, месячная заработ</w:t>
      </w:r>
      <w:r>
        <w:rPr>
          <w:rFonts w:ascii="Times New Roman" w:hAnsi="Times New Roman" w:cs="Times New Roman"/>
          <w:sz w:val="28"/>
          <w:szCs w:val="28"/>
        </w:rPr>
        <w:t xml:space="preserve">ная плата которых по основному месту работы при не полностью отработанной норме рабочего времени ниже размера заработной платы, установленного пунктом 21 статьи 4 Закона Красноярского края от 29.10.2009 № 9-3864 «О системах оплаты труда работников краевых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учреждений»,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пунктом 21 статьи 4 Закона Красно</w:t>
      </w:r>
      <w:r>
        <w:rPr>
          <w:rFonts w:ascii="Times New Roman" w:hAnsi="Times New Roman" w:cs="Times New Roman"/>
          <w:sz w:val="28"/>
          <w:szCs w:val="28"/>
        </w:rPr>
        <w:t xml:space="preserve">ярского края от 29.10.2009 № 9-3864 «О системах оплаты труда работников краевых государственных учреждений»,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</w:t>
      </w:r>
      <w:r>
        <w:rPr>
          <w:rFonts w:ascii="Times New Roman" w:hAnsi="Times New Roman" w:cs="Times New Roman"/>
          <w:sz w:val="28"/>
          <w:szCs w:val="28"/>
        </w:rPr>
        <w:t xml:space="preserve">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</w:t>
      </w:r>
      <w:r>
        <w:rPr>
          <w:rFonts w:ascii="Times New Roman" w:hAnsi="Times New Roman" w:cs="Times New Roman"/>
          <w:sz w:val="28"/>
          <w:szCs w:val="28"/>
        </w:rPr>
        <w:t xml:space="preserve">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заработной платы для расчета рег</w:t>
      </w:r>
      <w:r>
        <w:rPr>
          <w:rFonts w:ascii="Times New Roman" w:hAnsi="Times New Roman" w:cs="Times New Roman"/>
          <w:sz w:val="28"/>
          <w:szCs w:val="28"/>
        </w:rPr>
        <w:t xml:space="preserve">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производятся работникам учреждения, месячная заработная плата </w:t>
      </w:r>
      <w:r>
        <w:rPr>
          <w:rFonts w:ascii="Times New Roman" w:hAnsi="Times New Roman" w:cs="Times New Roman"/>
          <w:sz w:val="28"/>
          <w:szCs w:val="28"/>
        </w:rPr>
        <w:t xml:space="preserve">которых при полностью отработанной норме рабочего времени и выполненной норме труда (трудовых обязанностей) с учетом выплат стимулирующего характера ниже размера минимальной заработной платы, установленного в Красноярском крае (минимального размера оплаты </w:t>
      </w:r>
      <w:r>
        <w:rPr>
          <w:rFonts w:ascii="Times New Roman" w:hAnsi="Times New Roman" w:cs="Times New Roman"/>
          <w:sz w:val="28"/>
          <w:szCs w:val="28"/>
        </w:rPr>
        <w:t xml:space="preserve">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минимальной заработной платы, установленного в Кра</w:t>
      </w:r>
      <w:r>
        <w:rPr>
          <w:rFonts w:ascii="Times New Roman" w:hAnsi="Times New Roman" w:cs="Times New Roman"/>
          <w:sz w:val="28"/>
          <w:szCs w:val="28"/>
        </w:rPr>
        <w:t xml:space="preserve">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</w:t>
      </w:r>
      <w:r>
        <w:rPr>
          <w:rFonts w:ascii="Times New Roman" w:hAnsi="Times New Roman" w:cs="Times New Roman"/>
          <w:sz w:val="28"/>
          <w:szCs w:val="28"/>
        </w:rPr>
        <w:t xml:space="preserve">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 Пункты 9 – 10 приложения №2 к Примерному положению считать пунктами 11 – 12 соответственно.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№ 2 Примерного положения 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краевая выплата устанавливается в целях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повышения уровня оплаты труда работника.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Работнику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3000 рублей.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Работнику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месяце, в котором производятся начисления исходя из средней 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 увеличивается.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увеличения, рассчитываемый по формуле: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СКВув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Отп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x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Отп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(1)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СКВув</w:t>
      </w:r>
      <w:r>
        <w:rPr>
          <w:rFonts w:ascii="Times New Roman" w:hAnsi="Times New Roman" w:cs="Times New Roman"/>
          <w:sz w:val="28"/>
          <w:szCs w:val="28"/>
        </w:rPr>
        <w:t xml:space="preserve"> – ра</w:t>
      </w:r>
      <w:r>
        <w:rPr>
          <w:rFonts w:ascii="Times New Roman" w:hAnsi="Times New Roman" w:cs="Times New Roman"/>
          <w:sz w:val="28"/>
          <w:szCs w:val="28"/>
        </w:rPr>
        <w:t xml:space="preserve">змер увеличения специальной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коэффициент увеличения специальной краевой выплаты.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следующим образом: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= (Зпф1 + (СКВ х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Кмес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х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+ Зпф2) / (Зпф1 + Зпф2), (2)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Зпф1 </w:t>
      </w:r>
      <w:r>
        <w:rPr>
          <w:rFonts w:ascii="Times New Roman" w:hAnsi="Times New Roman" w:cs="Times New Roman"/>
          <w:sz w:val="28"/>
          <w:szCs w:val="28"/>
        </w:rPr>
        <w:t xml:space="preserve">– фактически начисленная заработная плата руководителя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Зпф2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фактически начисленная заработная плата руководителя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СКВ </w:t>
      </w:r>
      <w:r>
        <w:rPr>
          <w:rFonts w:ascii="Times New Roman" w:hAnsi="Times New Roman" w:cs="Times New Roman"/>
          <w:sz w:val="28"/>
          <w:szCs w:val="28"/>
        </w:rPr>
        <w:t xml:space="preserve">– специальная краевая выплата;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Кмес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Крк</w:t>
      </w:r>
      <w:r>
        <w:rPr>
          <w:rFonts w:ascii="Times New Roman" w:hAnsi="Times New Roman" w:cs="Times New Roman"/>
          <w:sz w:val="28"/>
          <w:szCs w:val="28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условиями.»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. Абзац 1 пункта 10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Примерного положения изложить в новой редакции: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1" w:name="_Hlk156575741"/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Конкретный размер выплат стимулирующего характера, за исключением </w:t>
      </w:r>
      <w:bookmarkStart w:id="2" w:name="_Hlk156810750"/>
      <w:r>
        <w:rPr>
          <w:rFonts w:ascii="Times New Roman" w:hAnsi="Times New Roman" w:cs="Times New Roman"/>
          <w:sz w:val="28"/>
          <w:szCs w:val="28"/>
        </w:rPr>
        <w:t xml:space="preserve">специальной краевой выплаты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персональных выплат, выплат по итогам работы, устанавливаются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абсолютном размере в соответствии с балльной оценкой</w:t>
      </w:r>
      <w:r>
        <w:rPr>
          <w:rFonts w:ascii="Times New Roman" w:hAnsi="Times New Roman" w:cs="Times New Roman"/>
          <w:sz w:val="28"/>
          <w:szCs w:val="28"/>
        </w:rPr>
        <w:t xml:space="preserve">, с учетом фактически отработанного времени, в следующем порядке.</w:t>
      </w:r>
      <w:r/>
    </w:p>
    <w:p>
      <w:pPr>
        <w:pStyle w:val="645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выплаты, осуществляемой конкретному работнику учреждения, определяется по формуле:</w:t>
      </w:r>
      <w:r/>
    </w:p>
    <w:p>
      <w:pPr>
        <w:pStyle w:val="645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=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 xml:space="preserve">k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- размер балльных выплат, осуществляемых i-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работнику учреждения за истекший месяц (без учета районного коэффициента, процентной надбавки к заработной плате за стаж работы в районах Крайнего Севера и в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стоимость 1 балла для определения размера балльных выплат (без учета районного коэффициента, процентной надбавки к заработной плате за стаж работы в районах Крайнего Севера и приравненных к ним местностях, в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баллов по результатам оценки труда i-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учреждения, исчисленное в суммовом выражении по количественным показателям критериев оценки за истекший месяц;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осуществление балльных выплат i-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работнику учреждения, занятому по совместительству, а также на условиях неполного рабочего времени, пропорционально отработанному i-м работником Учреждения времени.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на плановый период в срок до 31 декабря года, предшествующего плановому периоду, и утверждается приказом учреждения.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Пересчет </w:t>
      </w:r>
      <w:r>
        <w:rPr>
          <w:rFonts w:ascii="Times New Roman" w:hAnsi="Times New Roman" w:cs="Times New Roman"/>
          <w:position w:val="-12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276225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4.3pt;height:21.8pt;mso-wrap-distance-left:0.0pt;mso-wrap-distance-top:0.0pt;mso-wrap-distance-right:0.0pt;mso-wrap-distance-bottom:0.0pt;" stroked="f" strokeweight="0.75pt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бюджетную смету учреждения по показателю выплат «Заработная плата» до окончания месяца, в котором внесены такие изменения.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плановым периодом в настоящем пункте понимается финансовый год, а при пересчете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период с первого числа месяца, следующего за месяцем, в котором осуществлено внесение изменений в бюджетную смету учреждения по показателю выплат «Заработная плата», до окончания планового периода.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 </w:t>
      </w:r>
      <w:r>
        <w:rPr>
          <w:rFonts w:ascii="Times New Roman" w:hAnsi="Times New Roman" w:cs="Times New Roman"/>
          <w:sz w:val="28"/>
          <w:szCs w:val="28"/>
        </w:rPr>
        <w:t xml:space="preserve">пересчет </w:t>
      </w:r>
      <w:r>
        <w:rPr>
          <w:rFonts w:ascii="Times New Roman" w:hAnsi="Times New Roman" w:cs="Times New Roman"/>
          <w:position w:val="-12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276225"/>
                <wp:effectExtent l="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4.3pt;height:21.8pt;mso-wrap-distance-left:0.0pt;mso-wrap-distance-top:0.0pt;mso-wrap-distance-right:0.0pt;mso-wrap-distance-bottom:0.0pt;" stroked="f" strokeweight="0.75pt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m:oMathPara>
        <m:oMathParaPr/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rPr/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1</m:t>
              </m:r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балла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rPr/>
            <m:t>=(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Q</m:t>
              </m:r>
            </m:e>
            <m:sub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стим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rPr/>
            <m:t>-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rPr/>
                <m:t>Q</m:t>
              </m:r>
            </m:e>
            <m:sub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стим</m:t>
              </m:r>
            </m:sub>
            <m:sup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рук,замру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, 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гл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.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бух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rPr/>
            <m:t>)/</m:t>
          </m:r>
          <m:nary>
            <m:naryPr>
              <m:chr m:val="∑"/>
              <m:grow m:val="off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rPr/>
                <m:t>n</m:t>
              </m:r>
            </m:sup>
            <m:e>
              <m:sSubSup>
                <m:sSubSupPr>
                  <m:alnScr m:val="off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max</m:t>
                  </m:r>
                </m:sup>
              </m:sSubSup>
            </m:e>
          </m:nary>
          <m:r>
            <w:rPr>
              <w:rFonts w:ascii="Times New Roman" w:hAnsi="Times New Roman" w:cs="Times New Roman"/>
              <w:sz w:val="28"/>
              <w:szCs w:val="28"/>
            </w:rPr>
            <m:rPr>
              <m:nor m:val="on"/>
            </m:rPr>
            <m:t>,</m:t>
          </m:r>
        </m:oMath>
      </m:oMathPara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стим</w:t>
      </w:r>
      <w:r>
        <w:rPr>
          <w:rFonts w:ascii="Times New Roman" w:hAnsi="Times New Roman" w:cs="Times New Roman"/>
          <w:sz w:val="28"/>
          <w:szCs w:val="28"/>
        </w:rPr>
        <w:t xml:space="preserve"> - сумма средств, предназначенных для осуществления выплат стимулирующего характера работникам учреждения, за исключением специальной краевой выплаты, перс</w:t>
      </w:r>
      <w:r>
        <w:rPr>
          <w:rFonts w:ascii="Times New Roman" w:hAnsi="Times New Roman" w:cs="Times New Roman"/>
          <w:sz w:val="28"/>
          <w:szCs w:val="28"/>
        </w:rPr>
        <w:t xml:space="preserve">ональных выплат стимулирующего характера, в плановом периоде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rPr/>
              <m:t>Q</m:t>
            </m:r>
          </m:e>
          <m:sub>
            <m:r>
              <w:rPr>
                <w:rFonts w:ascii="Times New Roman" w:hAnsi="Times New Roman" w:cs="Times New Roman"/>
                <w:i/>
                <w:sz w:val="28"/>
                <w:szCs w:val="28"/>
              </w:rPr>
              <m:rPr>
                <m:nor m:val="on"/>
              </m:rPr>
              <m:t>стим</m:t>
            </m:r>
          </m:sub>
          <m:sup>
            <m:r>
              <w:rPr>
                <w:rFonts w:ascii="Times New Roman" w:hAnsi="Times New Roman" w:cs="Times New Roman"/>
                <w:i/>
                <w:sz w:val="28"/>
                <w:szCs w:val="28"/>
              </w:rPr>
              <m:rPr>
                <m:nor m:val="on"/>
              </m:rPr>
              <m:t>рук,замрук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, 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гл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. 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бух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сумма средств, предназначенных для осуществления выплат стимулирующего характера руководителю учрежден</w:t>
      </w:r>
      <w:r>
        <w:rPr>
          <w:rFonts w:ascii="Times New Roman" w:hAnsi="Times New Roman" w:cs="Times New Roman"/>
          <w:sz w:val="28"/>
          <w:szCs w:val="28"/>
        </w:rPr>
        <w:t xml:space="preserve">ия, его заместителям, главному бухгалтеру в плановом периоде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314325"/>
                <wp:effectExtent l="0" t="0" r="0" b="0"/>
                <wp:docPr id="4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47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5.3pt;height:24.8pt;mso-wrap-distance-left:0.0pt;mso-wrap-distance-top:0.0pt;mso-wrap-distance-right:0.0pt;mso-wrap-distance-bottom:0.0pt;" stroked="f" strokeweight="0.75pt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- максимально возможное количество баллов за плановый период по результатам оценки i-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учреждения, рассчитанное в соответствии с настоящим Примерным положением.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максимально возможного количества баллов i-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i-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 в части указанной выплаты: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расчете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декабрь года, в котором осуществляется расчет;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пересчете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месяц, в котором осуществлено внесение изменений в бюджетную смету учреждения по показателю выплат «Заработная плата»;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штатных единиц в соответствии со штатным расписанием Учреждения, за исключением руководителя Учреждения, его заместителей.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стим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стим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зп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штат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перс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отп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скв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зп</w:t>
      </w:r>
      <w:r>
        <w:rPr>
          <w:rFonts w:ascii="Times New Roman" w:hAnsi="Times New Roman" w:cs="Times New Roman"/>
          <w:sz w:val="28"/>
          <w:szCs w:val="28"/>
        </w:rPr>
        <w:t xml:space="preserve"> - сумма средств, предусмотренных в бюджетной смете учреждения на плановый период по показателю выплат «Заработная плата», состоящая из установленных работникам учреждения окладов (должностных окладов), ставок заработн</w:t>
      </w:r>
      <w:r>
        <w:rPr>
          <w:rFonts w:ascii="Times New Roman" w:hAnsi="Times New Roman" w:cs="Times New Roman"/>
          <w:sz w:val="28"/>
          <w:szCs w:val="28"/>
        </w:rPr>
        <w:t xml:space="preserve">ой платы, выплат стимулирующего и компенсационного характера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штат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3" w:name="_Hlk156810868"/>
      <w:r>
        <w:rPr>
          <w:rFonts w:ascii="Times New Roman" w:hAnsi="Times New Roman" w:cs="Times New Roman"/>
          <w:sz w:val="28"/>
          <w:szCs w:val="28"/>
        </w:rPr>
        <w:t xml:space="preserve">сумма средств, предусмотренная штатным расписанием учреждения на оплату труда работников учреждения на плановый период, состоящая из установленных работникам учреждения окладов (должностных окладов)</w:t>
      </w:r>
      <w:r>
        <w:rPr>
          <w:rFonts w:ascii="Times New Roman" w:hAnsi="Times New Roman" w:cs="Times New Roman"/>
          <w:sz w:val="28"/>
          <w:szCs w:val="28"/>
        </w:rPr>
        <w:t xml:space="preserve">, ставок заработной платы, выплат компенсационного характера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bookmarkEnd w:id="3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сумма средств на выплату специальной краевой выплаты работников учреждения на плановый период, </w:t>
      </w:r>
      <w:r>
        <w:rPr>
          <w:rFonts w:ascii="Times New Roman" w:hAnsi="Times New Roman" w:cs="Times New Roman"/>
          <w:sz w:val="28"/>
          <w:szCs w:val="28"/>
        </w:rPr>
        <w:t xml:space="preserve">рассчитанная в соответствии с настоящим Примерным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w:bookmarkStart w:id="4" w:name="_Hlk156810842"/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перс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- сумма средств на выплату персональных стимулирующих выплат работникам учреждения на плановый период</w:t>
      </w:r>
      <w:bookmarkStart w:id="5" w:name="_Hlk156813466"/>
      <w:r>
        <w:rPr>
          <w:rFonts w:ascii="Times New Roman" w:hAnsi="Times New Roman" w:cs="Times New Roman"/>
          <w:sz w:val="28"/>
          <w:szCs w:val="28"/>
        </w:rPr>
        <w:t xml:space="preserve">, рассчитанная в соответствии с настоящим Примерным положением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условиями), за исключением п</w:t>
      </w:r>
      <w:r>
        <w:rPr>
          <w:rFonts w:ascii="Times New Roman" w:hAnsi="Times New Roman" w:cs="Times New Roman"/>
          <w:sz w:val="28"/>
          <w:szCs w:val="28"/>
        </w:rPr>
        <w:t xml:space="preserve">ерсональных выплат в целях обеспечения заработной платы работника учреждения на уровне размера минимальной заработной платы (минимального размера оплаты труда), в целях обеспечения региональной выплаты, в целях повышения уровня оплаты молодым специалистам.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выплат в целях обеспечения заработной платы работника учреждения на уровне размера минимальной заработной платы (минимального размера оплаты труда) и в целях обеспечения региональной выплаты производится на основании фактического начисления данных выплат: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расчете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ноябрь года, в котором осуществляется расчет;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пересчете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месяц, предшествующий месяцу, в котором осуществлено внесение изменений в бюджетную смету учреждения по показателю выплат «Заработная плата».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персональных выплат в целях повышения уровня оплаты труда молодым специалистам производится на основании фактического начисления данных выплат: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расчете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декабрь года, в котором осуществляется расчет;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пересчете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месяц, предшествующий месяцу, в котором осуществлено внесение изменений в бюджетную смету учреждения по показателю выплат «Заработная плата».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отп</w:t>
      </w:r>
      <w:r>
        <w:rPr>
          <w:rFonts w:ascii="Times New Roman" w:hAnsi="Times New Roman" w:cs="Times New Roman"/>
          <w:sz w:val="28"/>
          <w:szCs w:val="28"/>
        </w:rPr>
        <w:t xml:space="preserve"> - сумма средств, направляемая в резерв для</w:t>
      </w:r>
      <w:r>
        <w:rPr>
          <w:rFonts w:ascii="Times New Roman" w:hAnsi="Times New Roman" w:cs="Times New Roman"/>
          <w:sz w:val="28"/>
          <w:szCs w:val="28"/>
        </w:rPr>
        <w:t xml:space="preserve"> оплаты отпусков по должностям, замещаемым на период отпуска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отп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position w:val="-3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76400" cy="542925"/>
                <wp:effectExtent l="0" t="0" r="0" b="0"/>
                <wp:docPr id="5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6764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132.0pt;height:42.8pt;mso-wrap-distance-left:0.0pt;mso-wrap-distance-top:0.0pt;mso-wrap-distance-right:0.0pt;mso-wrap-distance-bottom:0.0pt;" stroked="f" strokeweight="0.75pt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отп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дней отпуска по должностям, замещаемым на период отпуска, согласно графику отпусков в плановом периоде;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календарных дней в плановом периоде;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штатных единиц в соответствии со штатным расписанием учреждения.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расчет </w:t>
      </w:r>
      <w:r>
        <w:rPr>
          <w:rFonts w:ascii="Times New Roman" w:hAnsi="Times New Roman" w:cs="Times New Roman"/>
          <w:sz w:val="28"/>
          <w:szCs w:val="28"/>
        </w:rPr>
        <w:t xml:space="preserve"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стим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целях пересчета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, то ее расчет осуществляется за вычетом сумм, выплаченных или подлежащих выплате за истекшую часть планового периода.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rPr/>
              <m:t>Q</m:t>
            </m:r>
          </m:e>
          <m:sub>
            <m:r>
              <w:rPr>
                <w:rFonts w:ascii="Times New Roman" w:hAnsi="Times New Roman" w:cs="Times New Roman"/>
                <w:i/>
                <w:sz w:val="28"/>
                <w:szCs w:val="28"/>
              </w:rPr>
              <m:rPr>
                <m:nor m:val="on"/>
              </m:rPr>
              <m:t>стим</m:t>
            </m:r>
          </m:sub>
          <m:sup>
            <m:r>
              <w:rPr>
                <w:rFonts w:ascii="Times New Roman" w:hAnsi="Times New Roman" w:cs="Times New Roman"/>
                <w:i/>
                <w:sz w:val="28"/>
                <w:szCs w:val="28"/>
              </w:rPr>
              <m:rPr>
                <m:nor m:val="on"/>
              </m:rPr>
              <m:t>рук,замрук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, 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гл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. 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бух</m:t>
            </m:r>
          </m:sup>
        </m:sSubSup>
      </m:oMath>
      <w:r>
        <w:rPr>
          <w:rFonts w:ascii="Times New Roman" w:hAnsi="Times New Roman" w:cs="Times New Roman"/>
          <w:color w:val="ff0000"/>
          <w:position w:val="-1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m:oMathPara>
        <m:oMathParaPr/>
        <m:oMath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Q</m:t>
              </m:r>
            </m:e>
            <m:sub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стим</m:t>
              </m:r>
            </m:sub>
            <m:sup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рук,замру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к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,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гл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. </m:t>
              </m:r>
              <m:r>
                <w:rPr>
                  <w:rFonts w:ascii="Cambria Math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бух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rPr/>
            <m:t>=</m:t>
          </m:r>
          <m:sSubSup>
            <m:sSubSupPr>
              <m:alnScr m:val="off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Q</m:t>
              </m:r>
            </m:e>
            <m:sub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стим</m:t>
              </m:r>
            </m:sub>
            <m:sup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rPr>
                  <m:nor m:val="on"/>
                </m:rPr>
                <m:t>max</m:t>
              </m:r>
              <m:r>
                <w:rPr>
                  <w:rFonts w:ascii="Times New Roman" w:hAnsi="Times New Roman" w:cs="Times New Roman"/>
                  <w:i/>
                  <w:sz w:val="28"/>
                  <w:szCs w:val="28"/>
                </w:rPr>
                <m:rPr>
                  <m:nor m:val="on"/>
                </m:rPr>
                <m:t> рук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rPr/>
            <m:t>+</m:t>
          </m:r>
          <m:nary>
            <m:naryPr>
              <m:chr m:val="∑"/>
              <m:grow m:val="off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rPr/>
                <m:t>s</m:t>
              </m:r>
            </m:sup>
            <m:e>
              <m:sSubSup>
                <m:sSubSupPr>
                  <m:alnScr m:val="off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Qi</m:t>
                  </m:r>
                </m:e>
                <m:sub>
                  <m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m:rPr>
                      <m:nor m:val="on"/>
                    </m:rPr>
                    <m:t>стим</m:t>
                  </m:r>
                </m:sub>
                <m: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rPr>
                      <m:nor m:val="on"/>
                    </m:rPr>
                    <m:t>max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rPr/>
                    <m:t> </m:t>
                  </m:r>
                  <m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m:rPr>
                      <m:nor m:val="on"/>
                    </m:rPr>
                    <m:t>замрук</m:t>
                  </m:r>
                  <m: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  <m:rPr>
                      <m:nor m:val="on"/>
                    </m:rPr>
                    <m:t>, </m:t>
                  </m:r>
                  <m: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  <m:rPr>
                      <m:nor m:val="on"/>
                    </m:rPr>
                    <m:t>гл</m:t>
                  </m:r>
                  <m: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  <m:rPr>
                      <m:nor m:val="on"/>
                    </m:rPr>
                    <m:t>.</m:t>
                  </m:r>
                  <m: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  <m:rPr>
                      <m:nor m:val="on"/>
                    </m:rPr>
                    <m:t>бух</m:t>
                  </m:r>
                </m:sup>
              </m:sSubSup>
            </m:e>
          </m:nary>
          <m:r>
            <w:rPr>
              <w:rFonts w:ascii="Times New Roman" w:hAnsi="Times New Roman" w:cs="Times New Roman" w:eastAsiaTheme="minorEastAsia"/>
              <w:sz w:val="28"/>
              <w:szCs w:val="28"/>
            </w:rPr>
            <m:rPr>
              <m:nor m:val="on"/>
            </m:rPr>
            <m:t>,</m:t>
          </m:r>
        </m:oMath>
      </m:oMathPara>
      <w:r/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position w:val="-12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57225" cy="333375"/>
                <wp:effectExtent l="0" t="0" r="9525" b="0"/>
                <wp:docPr id="6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width:51.8pt;height:26.3pt;mso-wrap-distance-left:0.0pt;mso-wrap-distance-top:0.0pt;mso-wrap-distance-right:0.0pt;mso-wrap-distance-bottom:0.0pt;" stroked="f" strokeweight="0.75pt">
                <v:path textboxrect="0,0,0,0"/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- сумма средств, необходимая в плановом периоде для осуществления выплат стимулирующего характера руководителю учреждения в максимальном размере в соответствии с </w:t>
      </w:r>
      <w:hyperlink r:id="rId17" w:tooltip="consultantplus://offline/ref=B0E9A90E2181B7792BF49AB43B194DD15EEA2971A6E3564E7F03205FDD1E3C0EFAD00E8D778C6217D5318A33MBx6E" w:history="1">
        <w:r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 xml:space="preserve">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/>
      <m:oMath>
        <m:sSubSup>
          <m:sSubSupPr>
            <m:alnScr m:val="off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rPr/>
              <m:t>Qi</m:t>
            </m:r>
          </m:e>
          <m:sub>
            <m:r>
              <w:rPr>
                <w:rFonts w:ascii="Times New Roman" w:hAnsi="Times New Roman" w:cs="Times New Roman"/>
                <w:i/>
                <w:sz w:val="28"/>
                <w:szCs w:val="28"/>
              </w:rPr>
              <m:rPr>
                <m:nor m:val="on"/>
              </m:rPr>
              <m:t>стим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rPr>
                <m:nor m:val="on"/>
              </m:rPr>
              <m:t>max</m:t>
            </m:r>
            <m:r>
              <w:rPr>
                <w:rFonts w:ascii="Cambria Math" w:hAnsi="Cambria Math" w:cs="Times New Roman"/>
                <w:sz w:val="28"/>
                <w:szCs w:val="28"/>
              </w:rPr>
              <m:rPr/>
              <m:t> </m:t>
            </m:r>
            <m:r>
              <w:rPr>
                <w:rFonts w:ascii="Times New Roman" w:hAnsi="Times New Roman" w:cs="Times New Roman"/>
                <w:i/>
                <w:sz w:val="28"/>
                <w:szCs w:val="28"/>
              </w:rPr>
              <m:rPr>
                <m:nor m:val="on"/>
              </m:rPr>
              <m:t>замрук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, 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гл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.</m:t>
            </m:r>
            <m:r>
              <w:rPr>
                <w:rFonts w:ascii="Cambria Math" w:hAnsi="Times New Roman" w:cs="Times New Roman"/>
                <w:i/>
                <w:sz w:val="28"/>
                <w:szCs w:val="28"/>
              </w:rPr>
              <m:rPr>
                <m:nor m:val="on"/>
              </m:rPr>
              <m:t>бух</m:t>
            </m:r>
          </m:sup>
        </m:sSubSup>
      </m:oMath>
      <w:r>
        <w:rPr>
          <w:rFonts w:ascii="Times New Roman" w:hAnsi="Times New Roman" w:cs="Times New Roman"/>
          <w:sz w:val="28"/>
          <w:szCs w:val="28"/>
        </w:rPr>
        <w:t xml:space="preserve"> - сумма средств, необходимая в плановом периоде для осуществления выплат стимулирующего характера i-</w:t>
      </w:r>
      <w:r>
        <w:rPr>
          <w:rFonts w:ascii="Times New Roman" w:hAnsi="Times New Roman" w:cs="Times New Roman"/>
          <w:sz w:val="28"/>
          <w:szCs w:val="28"/>
        </w:rPr>
        <w:t xml:space="preserve">му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руководителя, главному бухгалтеру учреждения в максимальном размере в соответствии с </w:t>
      </w:r>
      <w:hyperlink r:id="rId18" w:tooltip="consultantplus://offline/ref=B0E9A90E2181B7792BF49AB43B194DD15EEA2971A6E3564E7F03205FDD1E3C0EFAD00E8D778C6217D5318A33MBx6E" w:history="1">
        <w:r>
          <w:rPr>
            <w:rFonts w:ascii="Times New Roman" w:hAnsi="Times New Roman" w:cs="Times New Roman"/>
            <w:sz w:val="28"/>
            <w:szCs w:val="28"/>
          </w:rPr>
          <w:t xml:space="preserve">разделом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 (без учета районного коэффициента, процентной надбавки к заработной плате за стаж работы в районах Крайнего Севера и приравненных к ним местностях, местностях с особыми климатическими условиями);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штатных единиц заместителей руководителя, главного бухгалтера учреждения в соответствии со штатным расписанием учреждения.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учреждения, его заместителям</w:t>
      </w:r>
      <w:r>
        <w:rPr>
          <w:rFonts w:ascii="Times New Roman" w:hAnsi="Times New Roman" w:cs="Times New Roman"/>
          <w:sz w:val="28"/>
          <w:szCs w:val="28"/>
        </w:rPr>
        <w:t xml:space="preserve">, главному бухгалтеру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расчете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декабрь года, в котором осуществляется расчет;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z w:val="28"/>
          <w:szCs w:val="28"/>
        </w:rPr>
        <w:t xml:space="preserve"> пересчете C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1балла</w:t>
      </w:r>
      <w:r>
        <w:rPr>
          <w:rFonts w:ascii="Times New Roman" w:hAnsi="Times New Roman" w:cs="Times New Roman"/>
          <w:sz w:val="28"/>
          <w:szCs w:val="28"/>
        </w:rPr>
        <w:t xml:space="preserve"> - за месяц, в котором осуществлено внесение изменений в бюджетную смету учреждения по показателю выплат «Заработная плата».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Стимулирующие выплаты сотрудникам производятся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bookmarkEnd w:id="1"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в городской газете «Рабочий»,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</w:t>
      </w:r>
      <w:r>
        <w:rPr>
          <w:rFonts w:ascii="Times New Roman" w:hAnsi="Times New Roman" w:cs="Times New Roman"/>
          <w:sz w:val="28"/>
          <w:szCs w:val="28"/>
        </w:rPr>
        <w:t xml:space="preserve">действующие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01.01.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ab/>
        <w:t xml:space="preserve">Подпункт «в» пункта 9 Приложения № 2 Примерного положения действует до 31.12.2024.</w:t>
      </w:r>
      <w:r/>
    </w:p>
    <w:p>
      <w:pPr>
        <w:pStyle w:val="645"/>
        <w:numPr>
          <w:ilvl w:val="0"/>
          <w:numId w:val="20"/>
        </w:numPr>
        <w:ind w:left="0" w:firstLine="851"/>
        <w:jc w:val="both"/>
        <w:spacing w:after="0" w:line="240" w:lineRule="auto"/>
        <w:tabs>
          <w:tab w:val="left" w:pos="-326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общественно-политической работе (</w:t>
      </w:r>
      <w:r>
        <w:rPr>
          <w:rFonts w:ascii="Times New Roman" w:hAnsi="Times New Roman" w:cs="Times New Roman"/>
          <w:sz w:val="28"/>
          <w:szCs w:val="28"/>
        </w:rPr>
        <w:t xml:space="preserve">Ю.В.Крюкова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  <w:outlineLvl w:val="0"/>
      </w:pPr>
      <w:r>
        <w:rPr>
          <w:rFonts w:ascii="Times New Roman" w:hAnsi="Times New Roman" w:eastAsia="Calibri" w:cs="Times New Roman"/>
          <w:sz w:val="28"/>
          <w:szCs w:val="28"/>
        </w:rPr>
        <w:t xml:space="preserve">И.о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Главы</w:t>
      </w:r>
      <w:bookmarkStart w:id="6" w:name="_GoBack"/>
      <w:r/>
      <w:bookmarkEnd w:id="6"/>
      <w:r>
        <w:rPr>
          <w:rFonts w:ascii="Times New Roman" w:hAnsi="Times New Roman" w:eastAsia="Calibri" w:cs="Times New Roman"/>
          <w:sz w:val="28"/>
          <w:szCs w:val="28"/>
        </w:rPr>
        <w:t xml:space="preserve"> города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Сосновоборска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          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Д.В. Иванов</w:t>
      </w:r>
      <w:r/>
    </w:p>
    <w:sectPr>
      <w:footnotePr/>
      <w:endnotePr/>
      <w:type w:val="nextPage"/>
      <w:pgSz w:w="11906" w:h="16838" w:orient="portrait"/>
      <w:pgMar w:top="567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mbria Math">
    <w:panose1 w:val="02040503050406030204"/>
  </w:font>
  <w:font w:name="Calibri Light">
    <w:panose1 w:val="020F0302020204030204"/>
  </w:font>
  <w:font w:name="Palatino Linotype">
    <w:panose1 w:val="02040502050505030304"/>
  </w:font>
  <w:font w:name="Consolas">
    <w:panose1 w:val="020B0609020204030204"/>
  </w:font>
  <w:font w:name="Calibri">
    <w:panose1 w:val="020F0502020204030204"/>
  </w:font>
  <w:font w:name="MS Mincho">
    <w:panose1 w:val="020205030504050903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/>
      <w:suff w:val="tab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16"/>
  </w:num>
  <w:num w:numId="9">
    <w:abstractNumId w:val="12"/>
  </w:num>
  <w:num w:numId="10">
    <w:abstractNumId w:val="2"/>
  </w:num>
  <w:num w:numId="11">
    <w:abstractNumId w:val="0"/>
  </w:num>
  <w:num w:numId="12">
    <w:abstractNumId w:val="13"/>
  </w:num>
  <w:num w:numId="13">
    <w:abstractNumId w:val="17"/>
  </w:num>
  <w:num w:numId="14">
    <w:abstractNumId w:val="18"/>
  </w:num>
  <w:num w:numId="15">
    <w:abstractNumId w:val="4"/>
  </w:num>
  <w:num w:numId="16">
    <w:abstractNumId w:val="19"/>
  </w:num>
  <w:num w:numId="17">
    <w:abstractNumId w:val="7"/>
  </w:num>
  <w:num w:numId="18">
    <w:abstractNumId w:val="6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0"/>
    <w:link w:val="63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8"/>
    <w:next w:val="63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8"/>
    <w:next w:val="63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8"/>
    <w:next w:val="63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8"/>
    <w:next w:val="63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8"/>
    <w:next w:val="63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8"/>
    <w:next w:val="63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8"/>
    <w:next w:val="63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8"/>
    <w:next w:val="63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8"/>
    <w:next w:val="63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0"/>
    <w:link w:val="33"/>
    <w:uiPriority w:val="10"/>
    <w:rPr>
      <w:sz w:val="48"/>
      <w:szCs w:val="48"/>
    </w:rPr>
  </w:style>
  <w:style w:type="paragraph" w:styleId="35">
    <w:name w:val="Subtitle"/>
    <w:basedOn w:val="638"/>
    <w:next w:val="63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0"/>
    <w:link w:val="35"/>
    <w:uiPriority w:val="11"/>
    <w:rPr>
      <w:sz w:val="24"/>
      <w:szCs w:val="24"/>
    </w:rPr>
  </w:style>
  <w:style w:type="paragraph" w:styleId="37">
    <w:name w:val="Quote"/>
    <w:basedOn w:val="638"/>
    <w:next w:val="63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8"/>
    <w:next w:val="63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0"/>
    <w:link w:val="701"/>
    <w:uiPriority w:val="99"/>
  </w:style>
  <w:style w:type="character" w:styleId="44">
    <w:name w:val="Footer Char"/>
    <w:basedOn w:val="640"/>
    <w:link w:val="703"/>
    <w:uiPriority w:val="99"/>
  </w:style>
  <w:style w:type="paragraph" w:styleId="45">
    <w:name w:val="Caption"/>
    <w:basedOn w:val="638"/>
    <w:next w:val="6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3"/>
    <w:uiPriority w:val="99"/>
  </w:style>
  <w:style w:type="table" w:styleId="48">
    <w:name w:val="Table Grid Light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3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0"/>
    <w:uiPriority w:val="99"/>
    <w:unhideWhenUsed/>
    <w:rPr>
      <w:vertAlign w:val="superscript"/>
    </w:rPr>
  </w:style>
  <w:style w:type="paragraph" w:styleId="177">
    <w:name w:val="endnote text"/>
    <w:basedOn w:val="63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0"/>
    <w:uiPriority w:val="99"/>
    <w:semiHidden/>
    <w:unhideWhenUsed/>
    <w:rPr>
      <w:vertAlign w:val="superscript"/>
    </w:rPr>
  </w:style>
  <w:style w:type="paragraph" w:styleId="180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</w:style>
  <w:style w:type="paragraph" w:styleId="639">
    <w:name w:val="Heading 1"/>
    <w:basedOn w:val="638"/>
    <w:next w:val="638"/>
    <w:link w:val="695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szCs w:val="20"/>
      <w:lang w:eastAsia="ru-RU"/>
    </w:rPr>
  </w:style>
  <w:style w:type="character" w:styleId="640" w:default="1">
    <w:name w:val="Default Paragraph Font"/>
    <w:uiPriority w:val="1"/>
    <w:semiHidden/>
    <w:unhideWhenUsed/>
  </w:style>
  <w:style w:type="table" w:styleId="6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2" w:default="1">
    <w:name w:val="No List"/>
    <w:uiPriority w:val="99"/>
    <w:semiHidden/>
    <w:unhideWhenUsed/>
  </w:style>
  <w:style w:type="paragraph" w:styleId="643" w:customStyle="1">
    <w:name w:val="ConsPlusNonformat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644">
    <w:name w:val="Table Grid"/>
    <w:basedOn w:val="64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5">
    <w:name w:val="List Paragraph"/>
    <w:basedOn w:val="638"/>
    <w:uiPriority w:val="34"/>
    <w:qFormat/>
    <w:pPr>
      <w:contextualSpacing/>
      <w:ind w:left="720"/>
    </w:pPr>
  </w:style>
  <w:style w:type="paragraph" w:styleId="646" w:customStyle="1">
    <w:name w:val="ConsPlusNormal"/>
    <w:link w:val="707"/>
    <w:pPr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character" w:styleId="647">
    <w:name w:val="Hyperlink"/>
    <w:basedOn w:val="640"/>
    <w:uiPriority w:val="99"/>
    <w:unhideWhenUsed/>
    <w:rPr>
      <w:color w:val="0000ff" w:themeColor="hyperlink"/>
      <w:u w:val="single"/>
    </w:rPr>
  </w:style>
  <w:style w:type="character" w:styleId="648" w:customStyle="1">
    <w:name w:val="Основной текст_"/>
    <w:basedOn w:val="640"/>
    <w:link w:val="649"/>
    <w:rPr>
      <w:rFonts w:ascii="Courier New" w:hAnsi="Courier New" w:eastAsia="Courier New" w:cs="Courier New"/>
      <w:spacing w:val="-3"/>
      <w:sz w:val="19"/>
      <w:szCs w:val="19"/>
      <w:shd w:val="clear" w:color="auto" w:fill="ffffff"/>
    </w:rPr>
  </w:style>
  <w:style w:type="paragraph" w:styleId="649" w:customStyle="1">
    <w:name w:val="Основной текст1"/>
    <w:basedOn w:val="638"/>
    <w:link w:val="648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pacing w:val="-3"/>
      <w:sz w:val="19"/>
      <w:szCs w:val="19"/>
    </w:rPr>
  </w:style>
  <w:style w:type="paragraph" w:styleId="650">
    <w:name w:val="Balloon Text"/>
    <w:basedOn w:val="638"/>
    <w:link w:val="65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1" w:customStyle="1">
    <w:name w:val="Текст выноски Знак"/>
    <w:basedOn w:val="640"/>
    <w:link w:val="650"/>
    <w:uiPriority w:val="99"/>
    <w:semiHidden/>
    <w:rPr>
      <w:rFonts w:ascii="Tahoma" w:hAnsi="Tahoma" w:cs="Tahoma"/>
      <w:sz w:val="16"/>
      <w:szCs w:val="16"/>
    </w:rPr>
  </w:style>
  <w:style w:type="paragraph" w:styleId="652" w:customStyle="1">
    <w:name w:val="ConsPlusTitle"/>
    <w:uiPriority w:val="99"/>
    <w:pPr>
      <w:spacing w:after="0" w:line="240" w:lineRule="auto"/>
      <w:widowControl w:val="off"/>
    </w:pPr>
    <w:rPr>
      <w:rFonts w:ascii="Calibri" w:hAnsi="Calibri" w:cs="Calibri" w:eastAsiaTheme="minorEastAsia"/>
      <w:b/>
      <w:bCs/>
      <w:lang w:eastAsia="ru-RU"/>
    </w:rPr>
  </w:style>
  <w:style w:type="paragraph" w:styleId="653" w:customStyle="1">
    <w:name w:val="ConsPlusCell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654" w:customStyle="1">
    <w:name w:val="ConsPlusDocLis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655" w:customStyle="1">
    <w:name w:val="Основной текст (3)_"/>
    <w:basedOn w:val="640"/>
    <w:link w:val="656"/>
    <w:rPr>
      <w:rFonts w:ascii="Consolas" w:hAnsi="Consolas" w:eastAsia="Consolas" w:cs="Consolas"/>
      <w:sz w:val="8"/>
      <w:szCs w:val="8"/>
      <w:shd w:val="clear" w:color="auto" w:fill="ffffff"/>
    </w:rPr>
  </w:style>
  <w:style w:type="paragraph" w:styleId="656" w:customStyle="1">
    <w:name w:val="Основной текст (3)"/>
    <w:basedOn w:val="638"/>
    <w:link w:val="655"/>
    <w:pPr>
      <w:spacing w:after="0" w:line="0" w:lineRule="atLeast"/>
      <w:shd w:val="clear" w:color="auto" w:fill="ffffff"/>
    </w:pPr>
    <w:rPr>
      <w:rFonts w:ascii="Consolas" w:hAnsi="Consolas" w:eastAsia="Consolas" w:cs="Consolas"/>
      <w:sz w:val="8"/>
      <w:szCs w:val="8"/>
    </w:rPr>
  </w:style>
  <w:style w:type="character" w:styleId="657" w:customStyle="1">
    <w:name w:val="Основной текст (4)_"/>
    <w:basedOn w:val="640"/>
    <w:link w:val="659"/>
    <w:rPr>
      <w:rFonts w:ascii="Courier New" w:hAnsi="Courier New" w:eastAsia="Courier New" w:cs="Courier New"/>
      <w:sz w:val="14"/>
      <w:szCs w:val="14"/>
      <w:shd w:val="clear" w:color="auto" w:fill="ffffff"/>
    </w:rPr>
  </w:style>
  <w:style w:type="character" w:styleId="658" w:customStyle="1">
    <w:name w:val="Основной текст (5)_"/>
    <w:basedOn w:val="640"/>
    <w:link w:val="660"/>
    <w:rPr>
      <w:rFonts w:ascii="Courier New" w:hAnsi="Courier New" w:eastAsia="Courier New" w:cs="Courier New"/>
      <w:sz w:val="15"/>
      <w:szCs w:val="15"/>
      <w:shd w:val="clear" w:color="auto" w:fill="ffffff"/>
    </w:rPr>
  </w:style>
  <w:style w:type="paragraph" w:styleId="659" w:customStyle="1">
    <w:name w:val="Основной текст (4)"/>
    <w:basedOn w:val="638"/>
    <w:link w:val="657"/>
    <w:pPr>
      <w:spacing w:before="900"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paragraph" w:styleId="660" w:customStyle="1">
    <w:name w:val="Основной текст (5)"/>
    <w:basedOn w:val="638"/>
    <w:link w:val="658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5"/>
      <w:szCs w:val="15"/>
    </w:rPr>
  </w:style>
  <w:style w:type="character" w:styleId="661" w:customStyle="1">
    <w:name w:val="Основной текст (6)_"/>
    <w:basedOn w:val="640"/>
    <w:link w:val="662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62" w:customStyle="1">
    <w:name w:val="Основной текст (6)"/>
    <w:basedOn w:val="638"/>
    <w:link w:val="661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63" w:customStyle="1">
    <w:name w:val="Основной текст (8)_"/>
    <w:basedOn w:val="640"/>
    <w:link w:val="664"/>
    <w:rPr>
      <w:rFonts w:ascii="Palatino Linotype" w:hAnsi="Palatino Linotype" w:eastAsia="Palatino Linotype" w:cs="Palatino Linotype"/>
      <w:sz w:val="10"/>
      <w:szCs w:val="10"/>
      <w:shd w:val="clear" w:color="auto" w:fill="ffffff"/>
    </w:rPr>
  </w:style>
  <w:style w:type="paragraph" w:styleId="664" w:customStyle="1">
    <w:name w:val="Основной текст (8)"/>
    <w:basedOn w:val="638"/>
    <w:link w:val="663"/>
    <w:pPr>
      <w:spacing w:before="120" w:after="0" w:line="0" w:lineRule="atLeast"/>
      <w:shd w:val="clear" w:color="auto" w:fill="ffffff"/>
    </w:pPr>
    <w:rPr>
      <w:rFonts w:ascii="Palatino Linotype" w:hAnsi="Palatino Linotype" w:eastAsia="Palatino Linotype" w:cs="Palatino Linotype"/>
      <w:sz w:val="10"/>
      <w:szCs w:val="10"/>
    </w:rPr>
  </w:style>
  <w:style w:type="character" w:styleId="665" w:customStyle="1">
    <w:name w:val="Основной текст (7)_"/>
    <w:basedOn w:val="640"/>
    <w:link w:val="666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66" w:customStyle="1">
    <w:name w:val="Основной текст (7)"/>
    <w:basedOn w:val="638"/>
    <w:link w:val="665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67" w:customStyle="1">
    <w:name w:val="Основной текст (10)_"/>
    <w:basedOn w:val="640"/>
    <w:link w:val="668"/>
    <w:rPr>
      <w:rFonts w:ascii="Courier New" w:hAnsi="Courier New" w:eastAsia="Courier New" w:cs="Courier New"/>
      <w:sz w:val="9"/>
      <w:szCs w:val="9"/>
      <w:shd w:val="clear" w:color="auto" w:fill="ffffff"/>
    </w:rPr>
  </w:style>
  <w:style w:type="paragraph" w:styleId="668" w:customStyle="1">
    <w:name w:val="Основной текст (10)"/>
    <w:basedOn w:val="638"/>
    <w:link w:val="667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character" w:styleId="669" w:customStyle="1">
    <w:name w:val="Основной текст (11)_"/>
    <w:basedOn w:val="640"/>
    <w:link w:val="671"/>
    <w:rPr>
      <w:rFonts w:ascii="Courier New" w:hAnsi="Courier New" w:eastAsia="Courier New" w:cs="Courier New"/>
      <w:sz w:val="11"/>
      <w:szCs w:val="11"/>
      <w:shd w:val="clear" w:color="auto" w:fill="ffffff"/>
    </w:rPr>
  </w:style>
  <w:style w:type="character" w:styleId="670" w:customStyle="1">
    <w:name w:val="Основной текст (12)_"/>
    <w:basedOn w:val="640"/>
    <w:link w:val="672"/>
    <w:rPr>
      <w:rFonts w:ascii="Courier New" w:hAnsi="Courier New" w:eastAsia="Courier New" w:cs="Courier New"/>
      <w:sz w:val="9"/>
      <w:szCs w:val="9"/>
      <w:shd w:val="clear" w:color="auto" w:fill="ffffff"/>
    </w:rPr>
  </w:style>
  <w:style w:type="paragraph" w:styleId="671" w:customStyle="1">
    <w:name w:val="Основной текст (11)"/>
    <w:basedOn w:val="638"/>
    <w:link w:val="669"/>
    <w:pPr>
      <w:spacing w:before="78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paragraph" w:styleId="672" w:customStyle="1">
    <w:name w:val="Основной текст (12)"/>
    <w:basedOn w:val="638"/>
    <w:link w:val="670"/>
    <w:pPr>
      <w:spacing w:before="1140"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character" w:styleId="673" w:customStyle="1">
    <w:name w:val="Основной текст (9)_"/>
    <w:basedOn w:val="640"/>
    <w:link w:val="674"/>
    <w:rPr>
      <w:rFonts w:ascii="Palatino Linotype" w:hAnsi="Palatino Linotype" w:eastAsia="Palatino Linotype" w:cs="Palatino Linotype"/>
      <w:sz w:val="8"/>
      <w:szCs w:val="8"/>
      <w:shd w:val="clear" w:color="auto" w:fill="ffffff"/>
    </w:rPr>
  </w:style>
  <w:style w:type="paragraph" w:styleId="674" w:customStyle="1">
    <w:name w:val="Основной текст (9)"/>
    <w:basedOn w:val="638"/>
    <w:link w:val="673"/>
    <w:pPr>
      <w:spacing w:after="0" w:line="0" w:lineRule="atLeast"/>
      <w:shd w:val="clear" w:color="auto" w:fill="ffffff"/>
    </w:pPr>
    <w:rPr>
      <w:rFonts w:ascii="Palatino Linotype" w:hAnsi="Palatino Linotype" w:eastAsia="Palatino Linotype" w:cs="Palatino Linotype"/>
      <w:sz w:val="8"/>
      <w:szCs w:val="8"/>
    </w:rPr>
  </w:style>
  <w:style w:type="character" w:styleId="675" w:customStyle="1">
    <w:name w:val="Основной текст (13)_"/>
    <w:basedOn w:val="640"/>
    <w:link w:val="678"/>
    <w:rPr>
      <w:rFonts w:ascii="Courier New" w:hAnsi="Courier New" w:eastAsia="Courier New" w:cs="Courier New"/>
      <w:sz w:val="8"/>
      <w:szCs w:val="8"/>
      <w:shd w:val="clear" w:color="auto" w:fill="ffffff"/>
    </w:rPr>
  </w:style>
  <w:style w:type="character" w:styleId="676" w:customStyle="1">
    <w:name w:val="Основной текст (14)_"/>
    <w:basedOn w:val="640"/>
    <w:link w:val="679"/>
    <w:rPr>
      <w:rFonts w:ascii="Courier New" w:hAnsi="Courier New" w:eastAsia="Courier New" w:cs="Courier New"/>
      <w:sz w:val="9"/>
      <w:szCs w:val="9"/>
      <w:shd w:val="clear" w:color="auto" w:fill="ffffff"/>
    </w:rPr>
  </w:style>
  <w:style w:type="character" w:styleId="677" w:customStyle="1">
    <w:name w:val="Основной текст (15)_"/>
    <w:basedOn w:val="640"/>
    <w:link w:val="680"/>
    <w:rPr>
      <w:rFonts w:ascii="Courier New" w:hAnsi="Courier New" w:eastAsia="Courier New" w:cs="Courier New"/>
      <w:sz w:val="11"/>
      <w:szCs w:val="11"/>
      <w:shd w:val="clear" w:color="auto" w:fill="ffffff"/>
    </w:rPr>
  </w:style>
  <w:style w:type="paragraph" w:styleId="678" w:customStyle="1">
    <w:name w:val="Основной текст (13)"/>
    <w:basedOn w:val="638"/>
    <w:link w:val="675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paragraph" w:styleId="679" w:customStyle="1">
    <w:name w:val="Основной текст (14)"/>
    <w:basedOn w:val="638"/>
    <w:link w:val="676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9"/>
      <w:szCs w:val="9"/>
    </w:rPr>
  </w:style>
  <w:style w:type="paragraph" w:styleId="680" w:customStyle="1">
    <w:name w:val="Основной текст (15)"/>
    <w:basedOn w:val="638"/>
    <w:link w:val="677"/>
    <w:pPr>
      <w:jc w:val="both"/>
      <w:spacing w:before="102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character" w:styleId="681" w:customStyle="1">
    <w:name w:val="Основной текст (18)_"/>
    <w:basedOn w:val="640"/>
    <w:link w:val="682"/>
    <w:rPr>
      <w:rFonts w:ascii="Courier New" w:hAnsi="Courier New" w:eastAsia="Courier New" w:cs="Courier New"/>
      <w:sz w:val="8"/>
      <w:szCs w:val="8"/>
      <w:shd w:val="clear" w:color="auto" w:fill="ffffff"/>
    </w:rPr>
  </w:style>
  <w:style w:type="paragraph" w:styleId="682" w:customStyle="1">
    <w:name w:val="Основной текст (18)"/>
    <w:basedOn w:val="638"/>
    <w:link w:val="681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8"/>
      <w:szCs w:val="8"/>
    </w:rPr>
  </w:style>
  <w:style w:type="character" w:styleId="683" w:customStyle="1">
    <w:name w:val="Основной текст (23)_"/>
    <w:basedOn w:val="640"/>
    <w:link w:val="685"/>
    <w:rPr>
      <w:rFonts w:ascii="Courier New" w:hAnsi="Courier New" w:eastAsia="Courier New" w:cs="Courier New"/>
      <w:sz w:val="14"/>
      <w:szCs w:val="14"/>
      <w:shd w:val="clear" w:color="auto" w:fill="ffffff"/>
    </w:rPr>
  </w:style>
  <w:style w:type="character" w:styleId="684" w:customStyle="1">
    <w:name w:val="Основной текст (25)_"/>
    <w:basedOn w:val="640"/>
    <w:link w:val="686"/>
    <w:rPr>
      <w:rFonts w:ascii="Courier New" w:hAnsi="Courier New" w:eastAsia="Courier New" w:cs="Courier New"/>
      <w:sz w:val="11"/>
      <w:szCs w:val="11"/>
      <w:shd w:val="clear" w:color="auto" w:fill="ffffff"/>
    </w:rPr>
  </w:style>
  <w:style w:type="paragraph" w:styleId="685" w:customStyle="1">
    <w:name w:val="Основной текст (23)"/>
    <w:basedOn w:val="638"/>
    <w:link w:val="683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paragraph" w:styleId="686" w:customStyle="1">
    <w:name w:val="Основной текст (25)"/>
    <w:basedOn w:val="638"/>
    <w:link w:val="684"/>
    <w:pPr>
      <w:spacing w:before="480" w:after="0" w:line="0" w:lineRule="atLeast"/>
      <w:shd w:val="clear" w:color="auto" w:fill="ffffff"/>
    </w:pPr>
    <w:rPr>
      <w:rFonts w:ascii="Courier New" w:hAnsi="Courier New" w:eastAsia="Courier New" w:cs="Courier New"/>
      <w:sz w:val="11"/>
      <w:szCs w:val="11"/>
    </w:rPr>
  </w:style>
  <w:style w:type="character" w:styleId="687" w:customStyle="1">
    <w:name w:val="Основной текст (24)_"/>
    <w:basedOn w:val="640"/>
    <w:link w:val="688"/>
    <w:rPr>
      <w:rFonts w:ascii="Courier New" w:hAnsi="Courier New" w:eastAsia="Courier New" w:cs="Courier New"/>
      <w:sz w:val="14"/>
      <w:szCs w:val="14"/>
      <w:shd w:val="clear" w:color="auto" w:fill="ffffff"/>
    </w:rPr>
  </w:style>
  <w:style w:type="paragraph" w:styleId="688" w:customStyle="1">
    <w:name w:val="Основной текст (24)"/>
    <w:basedOn w:val="638"/>
    <w:link w:val="687"/>
    <w:pPr>
      <w:spacing w:before="480" w:after="0" w:line="0" w:lineRule="atLeast"/>
      <w:shd w:val="clear" w:color="auto" w:fill="ffffff"/>
    </w:pPr>
    <w:rPr>
      <w:rFonts w:ascii="Courier New" w:hAnsi="Courier New" w:eastAsia="Courier New" w:cs="Courier New"/>
      <w:sz w:val="14"/>
      <w:szCs w:val="14"/>
    </w:rPr>
  </w:style>
  <w:style w:type="character" w:styleId="689" w:customStyle="1">
    <w:name w:val="Основной текст (22)_"/>
    <w:basedOn w:val="640"/>
    <w:link w:val="69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styleId="690" w:customStyle="1">
    <w:name w:val="Основной текст (22)"/>
    <w:basedOn w:val="638"/>
    <w:link w:val="689"/>
    <w:pPr>
      <w:spacing w:after="0" w:line="0" w:lineRule="atLeast"/>
      <w:shd w:val="clear" w:color="auto" w:fill="ffffff"/>
    </w:pPr>
    <w:rPr>
      <w:rFonts w:ascii="Courier New" w:hAnsi="Courier New" w:eastAsia="Courier New" w:cs="Courier New"/>
      <w:sz w:val="17"/>
      <w:szCs w:val="17"/>
    </w:rPr>
  </w:style>
  <w:style w:type="character" w:styleId="691" w:customStyle="1">
    <w:name w:val="Основной текст + Интервал 1 pt"/>
    <w:basedOn w:val="648"/>
    <w:rPr>
      <w:rFonts w:ascii="MS Mincho" w:hAnsi="MS Mincho" w:eastAsia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styleId="692" w:customStyle="1">
    <w:name w:val="Основной текст + Интервал 3 pt"/>
    <w:basedOn w:val="648"/>
    <w:rPr>
      <w:rFonts w:ascii="Courier New" w:hAnsi="Courier New" w:eastAsia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styleId="693" w:customStyle="1">
    <w:name w:val="Нет списка1"/>
    <w:next w:val="642"/>
    <w:uiPriority w:val="99"/>
    <w:semiHidden/>
    <w:unhideWhenUsed/>
  </w:style>
  <w:style w:type="table" w:styleId="694" w:customStyle="1">
    <w:name w:val="Сетка таблицы1"/>
    <w:basedOn w:val="641"/>
    <w:next w:val="6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95" w:customStyle="1">
    <w:name w:val="Заголовок 1 Знак"/>
    <w:basedOn w:val="640"/>
    <w:link w:val="639"/>
    <w:rPr>
      <w:rFonts w:ascii="Times New Roman" w:hAnsi="Times New Roman" w:eastAsia="Times New Roman" w:cs="Times New Roman"/>
      <w:b/>
      <w:szCs w:val="20"/>
      <w:lang w:eastAsia="ru-RU"/>
    </w:rPr>
  </w:style>
  <w:style w:type="character" w:styleId="696">
    <w:name w:val="Placeholder Text"/>
    <w:basedOn w:val="640"/>
    <w:uiPriority w:val="99"/>
    <w:semiHidden/>
    <w:rPr>
      <w:color w:val="808080"/>
    </w:rPr>
  </w:style>
  <w:style w:type="paragraph" w:styleId="697">
    <w:name w:val="Normal (Web)"/>
    <w:basedOn w:val="63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8" w:customStyle="1">
    <w:name w:val="Абзац списка1"/>
    <w:basedOn w:val="638"/>
    <w:pPr>
      <w:ind w:left="720"/>
    </w:pPr>
    <w:rPr>
      <w:rFonts w:ascii="Calibri" w:hAnsi="Calibri" w:eastAsia="Times New Roman" w:cs="Times New Roman"/>
    </w:rPr>
  </w:style>
  <w:style w:type="table" w:styleId="699" w:customStyle="1">
    <w:name w:val="Сетка таблицы2"/>
    <w:basedOn w:val="641"/>
    <w:next w:val="6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Сетка таблицы3"/>
    <w:basedOn w:val="641"/>
    <w:next w:val="64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1">
    <w:name w:val="Header"/>
    <w:basedOn w:val="638"/>
    <w:link w:val="70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2" w:customStyle="1">
    <w:name w:val="Верхний колонтитул Знак"/>
    <w:basedOn w:val="640"/>
    <w:link w:val="701"/>
    <w:uiPriority w:val="99"/>
  </w:style>
  <w:style w:type="paragraph" w:styleId="703">
    <w:name w:val="Footer"/>
    <w:basedOn w:val="638"/>
    <w:link w:val="70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4" w:customStyle="1">
    <w:name w:val="Нижний колонтитул Знак"/>
    <w:basedOn w:val="640"/>
    <w:link w:val="703"/>
    <w:uiPriority w:val="99"/>
  </w:style>
  <w:style w:type="table" w:styleId="705" w:customStyle="1">
    <w:name w:val="Сетка таблицы4"/>
    <w:basedOn w:val="641"/>
    <w:next w:val="6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Сетка таблицы5"/>
    <w:basedOn w:val="641"/>
    <w:next w:val="644"/>
    <w:uiPriority w:val="5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7" w:customStyle="1">
    <w:name w:val="ConsPlusNormal Знак"/>
    <w:link w:val="646"/>
    <w:rPr>
      <w:rFonts w:ascii="Arial" w:hAnsi="Arial" w:cs="Arial" w:eastAsiaTheme="minorEastAsi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8E8C624C5B07CF482728C4A2805337F6464ABD7B2688019F853EA66DDD94C1AE3FFBCF973BZ9K3C" TargetMode="External"/><Relationship Id="rId12" Type="http://schemas.openxmlformats.org/officeDocument/2006/relationships/hyperlink" Target="consultantplus://offline/ref=8E8C624C5B07CF482728C4B4833F68F94445E5772C8803C0D861FD308A9DCBF978B496D27A992169A55360ZEKDC" TargetMode="External"/><Relationship Id="rId13" Type="http://schemas.openxmlformats.org/officeDocument/2006/relationships/image" Target="media/image2.wmf"/><Relationship Id="rId14" Type="http://schemas.openxmlformats.org/officeDocument/2006/relationships/image" Target="media/image3.wmf"/><Relationship Id="rId15" Type="http://schemas.openxmlformats.org/officeDocument/2006/relationships/image" Target="media/image4.wmf"/><Relationship Id="rId16" Type="http://schemas.openxmlformats.org/officeDocument/2006/relationships/image" Target="media/image5.wmf"/><Relationship Id="rId17" Type="http://schemas.openxmlformats.org/officeDocument/2006/relationships/hyperlink" Target="consultantplus://offline/ref=B0E9A90E2181B7792BF49AB43B194DD15EEA2971A6E3564E7F03205FDD1E3C0EFAD00E8D778C6217D5318A33MBx6E" TargetMode="External"/><Relationship Id="rId18" Type="http://schemas.openxmlformats.org/officeDocument/2006/relationships/hyperlink" Target="consultantplus://offline/ref=B0E9A90E2181B7792BF49AB43B194DD15EEA2971A6E3564E7F03205FDD1E3C0EFAD00E8D778C6217D5318A33MBx6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D87B-E6B6-4FFE-8812-EB29160A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</dc:creator>
  <cp:keywords/>
  <dc:description/>
  <cp:revision>46</cp:revision>
  <dcterms:created xsi:type="dcterms:W3CDTF">2022-04-13T04:18:00Z</dcterms:created>
  <dcterms:modified xsi:type="dcterms:W3CDTF">2024-01-29T03:04:26Z</dcterms:modified>
</cp:coreProperties>
</file>