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954" w:type="dxa"/>
        <w:tblInd w:w="-34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42"/>
        <w:gridCol w:w="5387"/>
        <w:gridCol w:w="3722"/>
        <w:gridCol w:w="464"/>
        <w:gridCol w:w="222"/>
      </w:tblGrid>
      <w:tr>
        <w:trPr>
          <w:trHeight w:val="3930"/>
        </w:trPr>
        <w:tc>
          <w:tcPr>
            <w:gridSpan w:val="5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95" w:type="dxa"/>
            <w:vAlign w:val="top"/>
            <w:textDirection w:val="lrTb"/>
            <w:noWrap w:val="false"/>
          </w:tcPr>
          <w:p>
            <w:pPr>
              <w:pStyle w:val="620"/>
              <w:numPr>
                <w:ilvl w:val="0"/>
                <w:numId w:val="1"/>
              </w:numPr>
              <w:jc w:val="center"/>
              <w:keepNext/>
              <w:rPr>
                <w:b/>
                <w:sz w:val="22"/>
                <w:szCs w:val="20"/>
              </w:rPr>
              <w:outlineLvl w:val="0"/>
            </w:pPr>
            <w:r>
              <w:rPr>
                <w:b/>
                <w:sz w:val="22"/>
                <w:szCs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343" cy="686054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rcRect l="-46" t="-36" r="-46" b="-3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343" cy="6860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7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b/>
                <w:sz w:val="22"/>
                <w:szCs w:val="20"/>
              </w:rPr>
            </w:r>
            <w:r/>
          </w:p>
          <w:p>
            <w:pPr>
              <w:pStyle w:val="620"/>
            </w:pPr>
            <w:r/>
            <w:r/>
          </w:p>
          <w:p>
            <w:pPr>
              <w:pStyle w:val="620"/>
              <w:jc w:val="center"/>
              <w:spacing w:before="240" w:after="60"/>
              <w:rPr>
                <w:rFonts w:ascii="Calibri Light" w:hAnsi="Calibri Light"/>
                <w:b/>
                <w:bCs/>
                <w:sz w:val="36"/>
                <w:szCs w:val="36"/>
              </w:rPr>
              <w:outlineLvl w:val="0"/>
            </w:pPr>
            <w:r>
              <w:rPr>
                <w:b/>
                <w:bCs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Calibri Light" w:hAnsi="Calibri Light"/>
                <w:b/>
                <w:bCs/>
                <w:sz w:val="36"/>
                <w:szCs w:val="36"/>
              </w:rPr>
            </w:r>
            <w:r/>
          </w:p>
          <w:p>
            <w:pPr>
              <w:pStyle w:val="6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20"/>
              <w:jc w:val="center"/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pStyle w:val="62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620"/>
            </w:pPr>
            <w:r/>
            <w:r/>
          </w:p>
          <w:p>
            <w:pPr>
              <w:pStyle w:val="620"/>
            </w:pPr>
            <w:r/>
            <w:r/>
          </w:p>
          <w:p>
            <w:pPr>
              <w:pStyle w:val="620"/>
              <w:ind w:left="-113"/>
            </w:pPr>
            <w:r>
              <w:t xml:space="preserve">03 октября 2023                                                                                                           № 1313</w:t>
            </w:r>
            <w:r/>
          </w:p>
          <w:p>
            <w:pPr>
              <w:pStyle w:val="620"/>
            </w:pPr>
            <w:r/>
            <w:r/>
          </w:p>
        </w:tc>
      </w:tr>
      <w:tr>
        <w:trPr/>
        <w:tc>
          <w:tcPr>
            <w:gridSpan w:val="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3" w:type="dxa"/>
            <w:vAlign w:val="top"/>
            <w:textDirection w:val="lrTb"/>
            <w:noWrap w:val="false"/>
          </w:tcPr>
          <w:p>
            <w:pPr>
              <w:pStyle w:val="6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9" w:type="dxa"/>
            <w:vAlign w:val="top"/>
            <w:textDirection w:val="lrTb"/>
            <w:noWrap w:val="false"/>
          </w:tcPr>
          <w:p>
            <w:pPr>
              <w:pStyle w:val="6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</w:tr>
      <w:tr>
        <w:trPr>
          <w:gridAfter w:val="2"/>
          <w:trHeight w:val="597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529" w:type="dxa"/>
            <w:vAlign w:val="top"/>
            <w:textDirection w:val="lrTb"/>
            <w:noWrap w:val="false"/>
          </w:tcPr>
          <w:p>
            <w:pPr>
              <w:pStyle w:val="620"/>
              <w:ind w:right="459"/>
              <w:jc w:val="both"/>
            </w:pPr>
            <w:r>
              <w:t xml:space="preserve">О вн</w:t>
            </w:r>
            <w:r>
              <w:t xml:space="preserve">есении изменений в постановление администрации города от 07.10.2013 № 1675 «Об утверждении Положения об оплате труда руководителей муниципальных автономных учреждений города Сосновоборска, осуществляющих деятельность в области физической культуры и спорта»</w:t>
            </w:r>
            <w:r/>
          </w:p>
          <w:p>
            <w:pPr>
              <w:pStyle w:val="620"/>
              <w:ind w:right="459"/>
              <w:jc w:val="both"/>
            </w:pPr>
            <w:r/>
            <w:r/>
          </w:p>
          <w:p>
            <w:pPr>
              <w:pStyle w:val="620"/>
              <w:ind w:right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722" w:type="dxa"/>
            <w:vAlign w:val="top"/>
            <w:textDirection w:val="lrTb"/>
            <w:noWrap w:val="false"/>
          </w:tcPr>
          <w:p>
            <w:pPr>
              <w:pStyle w:val="620"/>
            </w:pPr>
            <w:r/>
            <w:r/>
          </w:p>
        </w:tc>
      </w:tr>
    </w:tbl>
    <w:p>
      <w:pPr>
        <w:pStyle w:val="62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</w:t>
      </w:r>
      <w:r>
        <w:rPr>
          <w:sz w:val="28"/>
          <w:szCs w:val="28"/>
          <w:lang w:eastAsia="ru-RU"/>
        </w:rPr>
        <w:t xml:space="preserve"> целях определения оплаты труда работников муниципальных учреждений </w:t>
      </w:r>
      <w:r>
        <w:rPr>
          <w:sz w:val="28"/>
          <w:szCs w:val="28"/>
          <w:lang w:eastAsia="ru-RU"/>
        </w:rPr>
        <w:t xml:space="preserve">в</w:t>
      </w:r>
      <w:r>
        <w:rPr>
          <w:sz w:val="28"/>
          <w:szCs w:val="28"/>
          <w:lang w:eastAsia="ru-RU"/>
        </w:rPr>
        <w:t xml:space="preserve"> соответствии с Федеральным законом от 30.04.2021 N 127-ФЗ "О внесении изменений в Федеральный закон "О физической культуре и спорте в Российской Федерации" и Федеральный закон "Об образовании в Российской Федерации"</w:t>
      </w:r>
      <w:r>
        <w:rPr>
          <w:sz w:val="28"/>
          <w:szCs w:val="28"/>
          <w:lang w:eastAsia="ru-RU"/>
        </w:rPr>
        <w:t xml:space="preserve">,</w:t>
      </w:r>
      <w:r>
        <w:rPr>
          <w:sz w:val="28"/>
          <w:szCs w:val="28"/>
          <w:lang w:eastAsia="ru-RU"/>
        </w:rPr>
        <w:t xml:space="preserve"> статьей 144 Трудового кодекса Российской Федерации, руководствуясь решением</w:t>
      </w:r>
      <w:r>
        <w:rPr>
          <w:sz w:val="28"/>
          <w:szCs w:val="26"/>
          <w:lang w:eastAsia="ru-RU"/>
        </w:rPr>
        <w:t xml:space="preserve"> Сосновоборского городского Совета депутатом от 21.12.2016 № 15/64-р «О системах оплаты труда работников муниципальных учреждений города Сосновоборска»</w:t>
      </w:r>
      <w:r>
        <w:rPr>
          <w:rFonts w:eastAsia="Calibri"/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статьями 26,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38</w:t>
      </w:r>
      <w:r>
        <w:rPr>
          <w:sz w:val="28"/>
          <w:szCs w:val="28"/>
          <w:lang w:eastAsia="ru-RU"/>
        </w:rPr>
        <w:t xml:space="preserve"> Устава</w:t>
      </w:r>
      <w:r>
        <w:rPr>
          <w:sz w:val="28"/>
          <w:szCs w:val="28"/>
          <w:lang w:eastAsia="ru-RU"/>
        </w:rPr>
        <w:t xml:space="preserve"> города Сосновоборска Красноярского края,</w:t>
      </w:r>
      <w:r>
        <w:rPr>
          <w:rFonts w:eastAsia="Calibri"/>
          <w:sz w:val="28"/>
          <w:szCs w:val="28"/>
          <w:lang w:eastAsia="ru-RU"/>
        </w:rPr>
      </w:r>
      <w:r/>
    </w:p>
    <w:p>
      <w:pPr>
        <w:pStyle w:val="62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pStyle w:val="6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ПОСТАНОВЛЯЮ</w:t>
      </w:r>
      <w:r/>
    </w:p>
    <w:p>
      <w:pPr>
        <w:pStyle w:val="62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</w:r>
      <w:r/>
    </w:p>
    <w:p>
      <w:pPr>
        <w:pStyle w:val="620"/>
        <w:numPr>
          <w:ilvl w:val="0"/>
          <w:numId w:val="12"/>
        </w:numPr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Внести в </w:t>
      </w:r>
      <w:r>
        <w:rPr>
          <w:sz w:val="28"/>
          <w:szCs w:val="28"/>
          <w:lang w:eastAsia="ru-RU"/>
        </w:rPr>
        <w:t xml:space="preserve">п</w:t>
      </w:r>
      <w:r>
        <w:rPr>
          <w:sz w:val="28"/>
          <w:szCs w:val="28"/>
          <w:lang w:eastAsia="ru-RU"/>
        </w:rPr>
        <w:t xml:space="preserve">остановление администрации города С</w:t>
      </w:r>
      <w:r>
        <w:rPr>
          <w:sz w:val="28"/>
          <w:szCs w:val="28"/>
          <w:lang w:eastAsia="ru-RU"/>
        </w:rPr>
        <w:t xml:space="preserve">основоборска от 07.10.2013 № 1675 «Об утверждении Положения об оплате труда руководителей муниципальных автономных учреждений города Сосновоборска, осуществляющих деятельность в области физической культуры и спорта» (далее – Положение) следующие изменения:</w:t>
      </w:r>
      <w:r/>
    </w:p>
    <w:p>
      <w:pPr>
        <w:pStyle w:val="620"/>
        <w:numPr>
          <w:ilvl w:val="1"/>
          <w:numId w:val="12"/>
        </w:numPr>
        <w:ind w:left="0" w:firstLine="709"/>
        <w:jc w:val="both"/>
        <w:rPr>
          <w:sz w:val="28"/>
          <w:szCs w:val="26"/>
          <w:lang w:eastAsia="ru-RU"/>
        </w:rPr>
      </w:pPr>
      <w:r>
        <w:rPr>
          <w:sz w:val="28"/>
          <w:szCs w:val="26"/>
          <w:lang w:eastAsia="ru-RU"/>
        </w:rPr>
        <w:t xml:space="preserve">Пункт 1.1. раздела 1 </w:t>
      </w:r>
      <w:bookmarkStart w:id="0" w:name="_Hlk146706411"/>
      <w:r>
        <w:rPr>
          <w:sz w:val="28"/>
          <w:szCs w:val="26"/>
          <w:lang w:eastAsia="ru-RU"/>
        </w:rPr>
        <w:t xml:space="preserve">Положения изложить в новой редакции:</w:t>
      </w:r>
      <w:r/>
    </w:p>
    <w:p>
      <w:pPr>
        <w:pStyle w:val="620"/>
        <w:contextualSpacing/>
        <w:ind w:firstLine="709"/>
        <w:jc w:val="both"/>
        <w:rPr>
          <w:sz w:val="28"/>
          <w:szCs w:val="28"/>
          <w:lang w:eastAsia="ru-RU"/>
        </w:rPr>
      </w:pPr>
      <w:r/>
      <w:bookmarkEnd w:id="0"/>
      <w:r>
        <w:rPr>
          <w:sz w:val="28"/>
          <w:szCs w:val="28"/>
          <w:lang w:eastAsia="ru-RU"/>
        </w:rPr>
        <w:t xml:space="preserve">«1. Настоящее положение (далее – Положение) разработано в целях установления новой системы оплаты труда руководителей муниципальных авто</w:t>
      </w:r>
      <w:r>
        <w:rPr>
          <w:sz w:val="28"/>
          <w:szCs w:val="28"/>
          <w:lang w:eastAsia="ru-RU"/>
        </w:rPr>
        <w:t xml:space="preserve">номных учреждений города Сосновоборска, </w:t>
      </w:r>
      <w:r>
        <w:rPr>
          <w:rFonts w:eastAsia="Calibri"/>
          <w:sz w:val="28"/>
          <w:szCs w:val="28"/>
          <w:lang w:eastAsia="ru-RU"/>
        </w:rPr>
        <w:t xml:space="preserve">осуществляющих деятельность в области физической культуры и спорта,</w:t>
      </w:r>
      <w:r>
        <w:rPr>
          <w:sz w:val="28"/>
          <w:szCs w:val="28"/>
          <w:lang w:eastAsia="ru-RU"/>
        </w:rPr>
        <w:t xml:space="preserve"> и регулирует порядок, условия оплаты труда руководителей данных учреждений города по новой системе оплаты труда (далее – Учреждения):</w:t>
      </w:r>
      <w:r/>
    </w:p>
    <w:p>
      <w:pPr>
        <w:pStyle w:val="620"/>
        <w:contextualSpacing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Муниципальное автономное учреждение «Спортивные сооружения», далее </w:t>
      </w:r>
      <w:bookmarkStart w:id="1" w:name="_Hlk146706449"/>
      <w:r>
        <w:rPr>
          <w:sz w:val="28"/>
          <w:szCs w:val="28"/>
          <w:lang w:eastAsia="ru-RU"/>
        </w:rPr>
        <w:t xml:space="preserve">- Спортивные сооружения</w:t>
      </w:r>
      <w:bookmarkEnd w:id="1"/>
      <w:r>
        <w:rPr>
          <w:sz w:val="28"/>
          <w:szCs w:val="28"/>
          <w:lang w:eastAsia="ru-RU"/>
        </w:rPr>
        <w:t xml:space="preserve">;</w:t>
      </w:r>
      <w:r/>
    </w:p>
    <w:p>
      <w:pPr>
        <w:pStyle w:val="620"/>
        <w:contextualSpacing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Муниципальное автономное учреждение дополнительного образования «Спортивная школа», далее – </w:t>
      </w:r>
      <w:bookmarkStart w:id="2" w:name="_Hlk146706464"/>
      <w:r>
        <w:rPr>
          <w:sz w:val="28"/>
          <w:szCs w:val="28"/>
          <w:lang w:eastAsia="ru-RU"/>
        </w:rPr>
        <w:t xml:space="preserve">Спортивная школа</w:t>
      </w:r>
      <w:bookmarkEnd w:id="2"/>
      <w:r>
        <w:rPr>
          <w:sz w:val="28"/>
          <w:szCs w:val="28"/>
          <w:lang w:eastAsia="ru-RU"/>
        </w:rPr>
        <w:t xml:space="preserve">.».</w:t>
      </w:r>
      <w:r/>
    </w:p>
    <w:p>
      <w:pPr>
        <w:pStyle w:val="620"/>
        <w:numPr>
          <w:ilvl w:val="1"/>
          <w:numId w:val="12"/>
        </w:numPr>
        <w:ind w:left="0" w:firstLine="709"/>
        <w:jc w:val="both"/>
        <w:rPr>
          <w:sz w:val="28"/>
          <w:szCs w:val="26"/>
          <w:lang w:eastAsia="ru-RU"/>
        </w:rPr>
      </w:pPr>
      <w:r/>
      <w:bookmarkStart w:id="3" w:name="_Hlk146706613"/>
      <w:r>
        <w:rPr>
          <w:sz w:val="28"/>
          <w:szCs w:val="26"/>
          <w:lang w:eastAsia="ru-RU"/>
        </w:rPr>
        <w:t xml:space="preserve">Пункт 2.6. раздела 2 Положения изложить в новой редакции:</w:t>
      </w:r>
      <w:r/>
    </w:p>
    <w:p>
      <w:pPr>
        <w:pStyle w:val="620"/>
        <w:ind w:firstLine="709"/>
        <w:jc w:val="both"/>
        <w:rPr>
          <w:sz w:val="28"/>
          <w:szCs w:val="26"/>
          <w:lang w:eastAsia="ru-RU"/>
        </w:rPr>
      </w:pPr>
      <w:r/>
      <w:bookmarkEnd w:id="3"/>
      <w:r>
        <w:rPr>
          <w:sz w:val="28"/>
          <w:szCs w:val="26"/>
          <w:lang w:eastAsia="ru-RU"/>
        </w:rPr>
        <w:t xml:space="preserve">«2.6.</w:t>
        <w:tab/>
        <w:t xml:space="preserve">Перечень должностей, профессий работников учреждений, относимых к основному персоналу:</w:t>
      </w:r>
      <w:r/>
    </w:p>
    <w:p>
      <w:pPr>
        <w:pStyle w:val="620"/>
        <w:ind w:firstLine="709"/>
        <w:jc w:val="both"/>
        <w:rPr>
          <w:sz w:val="28"/>
          <w:szCs w:val="26"/>
          <w:lang w:eastAsia="ru-RU"/>
        </w:rPr>
      </w:pPr>
      <w:r>
        <w:rPr>
          <w:sz w:val="28"/>
          <w:szCs w:val="28"/>
          <w:lang w:eastAsia="ru-RU"/>
        </w:rPr>
        <w:t xml:space="preserve">Спортивные сооружения -</w:t>
      </w:r>
      <w:r>
        <w:rPr>
          <w:sz w:val="28"/>
          <w:szCs w:val="26"/>
          <w:lang w:eastAsia="ru-RU"/>
        </w:rPr>
        <w:t xml:space="preserve"> тренер, главный тренер, тренер-врач, тренер-массажист, спортсмен, спортсмен-инструктор.</w:t>
      </w:r>
      <w:r/>
    </w:p>
    <w:p>
      <w:pPr>
        <w:pStyle w:val="62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Спортивная школа – тренер – преподаватель, </w:t>
      </w:r>
      <w:r>
        <w:rPr>
          <w:sz w:val="28"/>
          <w:szCs w:val="26"/>
          <w:lang w:eastAsia="ru-RU"/>
        </w:rPr>
        <w:t xml:space="preserve">старший </w:t>
      </w:r>
      <w:r>
        <w:rPr>
          <w:sz w:val="28"/>
          <w:szCs w:val="28"/>
          <w:lang w:eastAsia="ru-RU"/>
        </w:rPr>
        <w:t xml:space="preserve">тренер – преподаватель, старший инструктор – методист.».</w:t>
      </w:r>
      <w:r/>
    </w:p>
    <w:p>
      <w:pPr>
        <w:pStyle w:val="620"/>
        <w:numPr>
          <w:ilvl w:val="1"/>
          <w:numId w:val="12"/>
        </w:numPr>
        <w:ind w:left="0" w:firstLine="709"/>
        <w:jc w:val="both"/>
        <w:rPr>
          <w:sz w:val="28"/>
          <w:szCs w:val="26"/>
          <w:lang w:eastAsia="ru-RU"/>
        </w:rPr>
      </w:pPr>
      <w:r>
        <w:rPr>
          <w:sz w:val="28"/>
          <w:szCs w:val="26"/>
          <w:lang w:eastAsia="ru-RU"/>
        </w:rPr>
        <w:t xml:space="preserve">В пункте 4.2. раздела 4 Положения слова «составляет 31 должностной оклад» заменить на слова «составляет 36 должностных оклад</w:t>
      </w:r>
      <w:r>
        <w:rPr>
          <w:sz w:val="28"/>
          <w:szCs w:val="26"/>
          <w:lang w:eastAsia="ru-RU"/>
        </w:rPr>
        <w:t xml:space="preserve">ов</w:t>
      </w:r>
      <w:r>
        <w:rPr>
          <w:sz w:val="28"/>
          <w:szCs w:val="26"/>
          <w:lang w:eastAsia="ru-RU"/>
        </w:rPr>
        <w:t xml:space="preserve">».</w:t>
      </w:r>
      <w:r/>
    </w:p>
    <w:p>
      <w:pPr>
        <w:pStyle w:val="620"/>
        <w:numPr>
          <w:ilvl w:val="0"/>
          <w:numId w:val="12"/>
        </w:numPr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Настоящее постановление вступает в силу в день, следующий за днем его официального опубликования в городской газете «Рабочий и распространяется на правоотношения, возникшие с 01.09.2023.</w:t>
      </w:r>
      <w:r/>
    </w:p>
    <w:p>
      <w:pPr>
        <w:pStyle w:val="620"/>
        <w:numPr>
          <w:ilvl w:val="0"/>
          <w:numId w:val="12"/>
        </w:numPr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Контроль за исполнением постановления возложить на заместителя Главы города по общественно-политической работе (О.Н. Кожемякин).</w:t>
      </w:r>
      <w:r/>
    </w:p>
    <w:p>
      <w:pPr>
        <w:pStyle w:val="620"/>
        <w:contextualSpacing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20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620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727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города Сосновоборска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Д.В. Иванов</w:t>
      </w:r>
      <w:r/>
    </w:p>
    <w:sectPr>
      <w:footnotePr/>
      <w:endnotePr/>
      <w:type w:val="nextPage"/>
      <w:pgSz w:w="11906" w:h="16838" w:orient="portrait"/>
      <w:pgMar w:top="340" w:right="851" w:bottom="397" w:left="1418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ahoma">
    <w:panose1 w:val="020B0604030504040204"/>
  </w:font>
  <w:font w:name="MS Mincho">
    <w:panose1 w:val="0202050305040509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21"/>
      <w:isLgl w:val="false"/>
      <w:suff w:val="nothing"/>
      <w:lvlText w:val=""/>
      <w:lvlJc w:val="left"/>
      <w:pPr>
        <w:pStyle w:val="620"/>
        <w:ind w:left="0" w:firstLine="0"/>
        <w:tabs>
          <w:tab w:val="num" w:pos="0" w:leader="none"/>
        </w:tabs>
      </w:pPr>
    </w:lvl>
    <w:lvl w:ilvl="1">
      <w:start w:val="1"/>
      <w:numFmt w:val="decimal"/>
      <w:pStyle w:val="622"/>
      <w:isLgl w:val="false"/>
      <w:suff w:val="nothing"/>
      <w:lvlText w:val=""/>
      <w:lvlJc w:val="left"/>
      <w:pPr>
        <w:pStyle w:val="620"/>
        <w:ind w:left="0" w:firstLine="0"/>
        <w:tabs>
          <w:tab w:val="num" w:pos="0" w:leader="none"/>
        </w:tabs>
      </w:pPr>
    </w:lvl>
    <w:lvl w:ilvl="2">
      <w:start w:val="1"/>
      <w:numFmt w:val="decimal"/>
      <w:pStyle w:val="623"/>
      <w:isLgl w:val="false"/>
      <w:suff w:val="nothing"/>
      <w:lvlText w:val=""/>
      <w:lvlJc w:val="left"/>
      <w:pPr>
        <w:pStyle w:val="620"/>
        <w:ind w:left="0" w:firstLine="0"/>
        <w:tabs>
          <w:tab w:val="num" w:pos="0" w:leader="none"/>
        </w:tabs>
      </w:pPr>
    </w:lvl>
    <w:lvl w:ilvl="3">
      <w:start w:val="1"/>
      <w:numFmt w:val="decimal"/>
      <w:pStyle w:val="624"/>
      <w:isLgl w:val="false"/>
      <w:suff w:val="nothing"/>
      <w:lvlText w:val=""/>
      <w:lvlJc w:val="left"/>
      <w:pPr>
        <w:pStyle w:val="620"/>
        <w:ind w:left="0" w:firstLine="0"/>
        <w:tabs>
          <w:tab w:val="num" w:pos="0" w:leader="none"/>
        </w:tabs>
      </w:pPr>
    </w:lvl>
    <w:lvl w:ilvl="4">
      <w:start w:val="1"/>
      <w:numFmt w:val="decimal"/>
      <w:pStyle w:val="625"/>
      <w:isLgl w:val="false"/>
      <w:suff w:val="nothing"/>
      <w:lvlText w:val=""/>
      <w:lvlJc w:val="left"/>
      <w:pPr>
        <w:pStyle w:val="620"/>
        <w:ind w:left="0" w:firstLine="0"/>
        <w:tabs>
          <w:tab w:val="num" w:pos="0" w:leader="none"/>
        </w:tabs>
      </w:pPr>
    </w:lvl>
    <w:lvl w:ilvl="5">
      <w:start w:val="1"/>
      <w:numFmt w:val="decimal"/>
      <w:pStyle w:val="626"/>
      <w:isLgl w:val="false"/>
      <w:suff w:val="nothing"/>
      <w:lvlText w:val=""/>
      <w:lvlJc w:val="left"/>
      <w:pPr>
        <w:pStyle w:val="620"/>
        <w:ind w:left="0" w:firstLine="0"/>
        <w:tabs>
          <w:tab w:val="num" w:pos="0" w:leader="none"/>
        </w:tabs>
      </w:pPr>
    </w:lvl>
    <w:lvl w:ilvl="6">
      <w:start w:val="1"/>
      <w:numFmt w:val="decimal"/>
      <w:pStyle w:val="627"/>
      <w:isLgl w:val="false"/>
      <w:suff w:val="nothing"/>
      <w:lvlText w:val=""/>
      <w:lvlJc w:val="left"/>
      <w:pPr>
        <w:pStyle w:val="620"/>
        <w:ind w:left="0" w:firstLine="0"/>
        <w:tabs>
          <w:tab w:val="num" w:pos="0" w:leader="none"/>
        </w:tabs>
      </w:pPr>
    </w:lvl>
    <w:lvl w:ilvl="7">
      <w:start w:val="1"/>
      <w:numFmt w:val="decimal"/>
      <w:pStyle w:val="628"/>
      <w:isLgl w:val="false"/>
      <w:suff w:val="nothing"/>
      <w:lvlText w:val=""/>
      <w:lvlJc w:val="left"/>
      <w:pPr>
        <w:pStyle w:val="620"/>
        <w:ind w:left="0" w:firstLine="0"/>
        <w:tabs>
          <w:tab w:val="num" w:pos="0" w:leader="none"/>
        </w:tabs>
      </w:pPr>
    </w:lvl>
    <w:lvl w:ilvl="8">
      <w:start w:val="1"/>
      <w:numFmt w:val="decimal"/>
      <w:pStyle w:val="629"/>
      <w:isLgl w:val="false"/>
      <w:suff w:val="nothing"/>
      <w:lvlText w:val=""/>
      <w:lvlJc w:val="left"/>
      <w:pPr>
        <w:pStyle w:val="620"/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0"/>
        <w:ind w:left="360" w:hanging="360"/>
        <w:tabs>
          <w:tab w:val="num" w:pos="-9498" w:leader="none"/>
        </w:tabs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20"/>
        <w:ind w:left="961" w:hanging="720"/>
        <w:tabs>
          <w:tab w:val="num" w:pos="-9498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20"/>
        <w:ind w:left="991" w:hanging="720"/>
        <w:tabs>
          <w:tab w:val="num" w:pos="-9498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20"/>
        <w:ind w:left="1381" w:hanging="1080"/>
        <w:tabs>
          <w:tab w:val="num" w:pos="-9498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20"/>
        <w:ind w:left="1411" w:hanging="1080"/>
        <w:tabs>
          <w:tab w:val="num" w:pos="-9498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20"/>
        <w:ind w:left="1801" w:hanging="1440"/>
        <w:tabs>
          <w:tab w:val="num" w:pos="-9498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20"/>
        <w:ind w:left="2191" w:hanging="1800"/>
        <w:tabs>
          <w:tab w:val="num" w:pos="-9498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20"/>
        <w:ind w:left="2221" w:hanging="1800"/>
        <w:tabs>
          <w:tab w:val="num" w:pos="-9498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20"/>
        <w:ind w:left="2611" w:hanging="2160"/>
        <w:tabs>
          <w:tab w:val="num" w:pos="-9498" w:leader="none"/>
        </w:tabs>
      </w:pPr>
    </w:lvl>
  </w:abstractNum>
  <w:abstractNum w:abstractNumId="2">
    <w:multiLevelType w:val="hybridMultilevel"/>
    <w:lvl w:ilvl="0">
      <w:start w:val="1"/>
      <w:numFmt w:val="bullet"/>
      <w:pStyle w:val="759"/>
      <w:isLgl w:val="false"/>
      <w:suff w:val="tab"/>
      <w:lvlText w:val=""/>
      <w:lvlJc w:val="left"/>
      <w:pPr>
        <w:pStyle w:val="620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20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20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20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20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20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20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20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20"/>
        <w:ind w:left="6688" w:hanging="360"/>
        <w:tabs>
          <w:tab w:val="num" w:pos="6688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2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2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2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2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2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2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2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20"/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0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20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20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20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20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20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20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20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20"/>
        <w:ind w:left="6120" w:hanging="180"/>
        <w:tabs>
          <w:tab w:val="num" w:pos="612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0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20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20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20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20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20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20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20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20"/>
        <w:ind w:left="6825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2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2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2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2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2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2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2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2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20"/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0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20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20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20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20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20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20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20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20"/>
        <w:ind w:left="6120" w:hanging="180"/>
        <w:tabs>
          <w:tab w:val="num" w:pos="612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0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20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20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20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20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20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20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20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20"/>
        <w:ind w:left="6120" w:hanging="180"/>
        <w:tabs>
          <w:tab w:val="num" w:pos="612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0"/>
        <w:ind w:left="6314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20"/>
        <w:ind w:left="6674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20"/>
        <w:ind w:left="667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20"/>
        <w:ind w:left="703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20"/>
        <w:ind w:left="703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20"/>
        <w:ind w:left="7394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20"/>
        <w:ind w:left="77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20"/>
        <w:ind w:left="775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20"/>
        <w:ind w:left="8114" w:hanging="216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0"/>
        <w:ind w:left="927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20"/>
        <w:ind w:left="128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20"/>
        <w:ind w:left="1287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20"/>
        <w:ind w:left="164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20"/>
        <w:ind w:left="1647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20"/>
        <w:ind w:left="2007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20"/>
        <w:ind w:left="2007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20"/>
        <w:ind w:left="2367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20"/>
        <w:ind w:left="2367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20"/>
    <w:next w:val="62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20"/>
    <w:next w:val="62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20"/>
    <w:next w:val="62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20"/>
    <w:next w:val="62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20"/>
    <w:next w:val="62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20"/>
    <w:next w:val="62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20"/>
    <w:next w:val="62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20"/>
    <w:next w:val="62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20"/>
    <w:next w:val="62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20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20"/>
    <w:next w:val="62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20"/>
    <w:next w:val="62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20"/>
    <w:next w:val="62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20"/>
    <w:next w:val="62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20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2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20"/>
    <w:next w:val="62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2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2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20"/>
    <w:next w:val="62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20"/>
    <w:next w:val="62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20"/>
    <w:next w:val="62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20"/>
    <w:next w:val="62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20"/>
    <w:next w:val="62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20"/>
    <w:next w:val="62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20"/>
    <w:next w:val="62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20"/>
    <w:next w:val="62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20"/>
    <w:next w:val="62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20"/>
    <w:next w:val="620"/>
    <w:uiPriority w:val="99"/>
    <w:unhideWhenUsed/>
    <w:pPr>
      <w:spacing w:after="0" w:afterAutospacing="0"/>
    </w:pPr>
  </w:style>
  <w:style w:type="paragraph" w:styleId="620" w:default="1">
    <w:name w:val="Normal"/>
    <w:next w:val="620"/>
    <w:link w:val="620"/>
    <w:qFormat/>
    <w:rPr>
      <w:sz w:val="24"/>
      <w:szCs w:val="24"/>
      <w:lang w:val="ru-RU" w:eastAsia="zh-CN" w:bidi="ar-SA"/>
    </w:rPr>
  </w:style>
  <w:style w:type="paragraph" w:styleId="621">
    <w:name w:val="Заголовок 1"/>
    <w:basedOn w:val="620"/>
    <w:next w:val="620"/>
    <w:link w:val="620"/>
    <w:qFormat/>
    <w:pPr>
      <w:numPr>
        <w:ilvl w:val="0"/>
        <w:numId w:val="1"/>
      </w:numPr>
      <w:jc w:val="center"/>
      <w:keepNext/>
      <w:outlineLvl w:val="0"/>
    </w:pPr>
    <w:rPr>
      <w:b/>
      <w:sz w:val="22"/>
      <w:szCs w:val="20"/>
    </w:rPr>
  </w:style>
  <w:style w:type="paragraph" w:styleId="622">
    <w:name w:val="Заголовок 2"/>
    <w:basedOn w:val="620"/>
    <w:next w:val="620"/>
    <w:link w:val="620"/>
    <w:qFormat/>
    <w:pPr>
      <w:numPr>
        <w:ilvl w:val="1"/>
        <w:numId w:val="1"/>
      </w:num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23">
    <w:name w:val="Заголовок 3"/>
    <w:basedOn w:val="620"/>
    <w:next w:val="620"/>
    <w:link w:val="620"/>
    <w:qFormat/>
    <w:pPr>
      <w:numPr>
        <w:ilvl w:val="2"/>
        <w:numId w:val="1"/>
      </w:num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  <w:lang w:val="en-US"/>
    </w:rPr>
  </w:style>
  <w:style w:type="paragraph" w:styleId="624">
    <w:name w:val="Заголовок 4"/>
    <w:basedOn w:val="620"/>
    <w:next w:val="620"/>
    <w:link w:val="620"/>
    <w:qFormat/>
    <w:pPr>
      <w:numPr>
        <w:ilvl w:val="3"/>
        <w:numId w:val="1"/>
      </w:num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25">
    <w:name w:val="Заголовок 5"/>
    <w:basedOn w:val="620"/>
    <w:next w:val="620"/>
    <w:link w:val="620"/>
    <w:qFormat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26">
    <w:name w:val="Заголовок 6"/>
    <w:basedOn w:val="620"/>
    <w:next w:val="620"/>
    <w:link w:val="620"/>
    <w:qFormat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27">
    <w:name w:val="Заголовок 7"/>
    <w:basedOn w:val="620"/>
    <w:next w:val="620"/>
    <w:link w:val="620"/>
    <w:qFormat/>
    <w:pPr>
      <w:numPr>
        <w:ilvl w:val="6"/>
        <w:numId w:val="1"/>
      </w:num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28">
    <w:name w:val="Заголовок 8"/>
    <w:basedOn w:val="620"/>
    <w:next w:val="620"/>
    <w:link w:val="620"/>
    <w:qFormat/>
    <w:pPr>
      <w:numPr>
        <w:ilvl w:val="7"/>
        <w:numId w:val="1"/>
      </w:num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29">
    <w:name w:val="Заголовок 9"/>
    <w:basedOn w:val="620"/>
    <w:next w:val="620"/>
    <w:link w:val="620"/>
    <w:qFormat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30">
    <w:name w:val="Основной шрифт абзаца"/>
    <w:next w:val="630"/>
    <w:link w:val="620"/>
    <w:uiPriority w:val="1"/>
    <w:unhideWhenUsed/>
  </w:style>
  <w:style w:type="table" w:styleId="631">
    <w:name w:val="Обычная таблица"/>
    <w:next w:val="631"/>
    <w:link w:val="620"/>
    <w:uiPriority w:val="99"/>
    <w:semiHidden/>
    <w:unhideWhenUsed/>
    <w:tblPr/>
  </w:style>
  <w:style w:type="numbering" w:styleId="632">
    <w:name w:val="Нет списка"/>
    <w:next w:val="632"/>
    <w:link w:val="620"/>
    <w:uiPriority w:val="99"/>
    <w:semiHidden/>
    <w:unhideWhenUsed/>
  </w:style>
  <w:style w:type="character" w:styleId="633">
    <w:name w:val="WW8Num1z0"/>
    <w:next w:val="633"/>
    <w:link w:val="620"/>
    <w:rPr>
      <w:sz w:val="26"/>
      <w:szCs w:val="26"/>
    </w:rPr>
  </w:style>
  <w:style w:type="character" w:styleId="634">
    <w:name w:val="WW8Num1z1"/>
    <w:next w:val="634"/>
    <w:link w:val="620"/>
  </w:style>
  <w:style w:type="character" w:styleId="635">
    <w:name w:val="WW8Num2z0"/>
    <w:next w:val="635"/>
    <w:link w:val="620"/>
    <w:rPr>
      <w:rFonts w:ascii="Times New Roman" w:hAnsi="Times New Roman" w:eastAsia="Times New Roman" w:cs="Times New Roman"/>
      <w:sz w:val="28"/>
      <w:szCs w:val="28"/>
    </w:rPr>
  </w:style>
  <w:style w:type="character" w:styleId="636">
    <w:name w:val="WW8Num3z0"/>
    <w:next w:val="636"/>
    <w:link w:val="620"/>
  </w:style>
  <w:style w:type="character" w:styleId="637">
    <w:name w:val="WW8Num5z0"/>
    <w:next w:val="637"/>
    <w:link w:val="620"/>
  </w:style>
  <w:style w:type="character" w:styleId="638">
    <w:name w:val="WW8Num6z0"/>
    <w:next w:val="638"/>
    <w:link w:val="620"/>
  </w:style>
  <w:style w:type="character" w:styleId="639">
    <w:name w:val="WW8Num7z0"/>
    <w:next w:val="639"/>
    <w:link w:val="620"/>
  </w:style>
  <w:style w:type="character" w:styleId="640">
    <w:name w:val="WW8Num8z0"/>
    <w:next w:val="640"/>
    <w:link w:val="620"/>
  </w:style>
  <w:style w:type="character" w:styleId="641">
    <w:name w:val="WW8Num9z0"/>
    <w:next w:val="641"/>
    <w:link w:val="620"/>
    <w:rPr>
      <w:rFonts w:ascii="Symbol" w:hAnsi="Symbol" w:cs="Symbol"/>
    </w:rPr>
  </w:style>
  <w:style w:type="character" w:styleId="642">
    <w:name w:val="WW8Num10z0"/>
    <w:next w:val="642"/>
    <w:link w:val="620"/>
  </w:style>
  <w:style w:type="character" w:styleId="643">
    <w:name w:val="WW8Num11z0"/>
    <w:next w:val="643"/>
    <w:link w:val="620"/>
  </w:style>
  <w:style w:type="character" w:styleId="644">
    <w:name w:val="WW8Num12z0"/>
    <w:next w:val="644"/>
    <w:link w:val="620"/>
  </w:style>
  <w:style w:type="character" w:styleId="645">
    <w:name w:val="WW8Num13z0"/>
    <w:next w:val="645"/>
    <w:link w:val="620"/>
  </w:style>
  <w:style w:type="character" w:styleId="646">
    <w:name w:val="WW8Num14z0"/>
    <w:next w:val="646"/>
    <w:link w:val="620"/>
  </w:style>
  <w:style w:type="character" w:styleId="647">
    <w:name w:val="WW8Num15z0"/>
    <w:next w:val="647"/>
    <w:link w:val="620"/>
  </w:style>
  <w:style w:type="character" w:styleId="648">
    <w:name w:val="WW8Num16z0"/>
    <w:next w:val="648"/>
    <w:link w:val="620"/>
  </w:style>
  <w:style w:type="character" w:styleId="649">
    <w:name w:val="WW8Num16z1"/>
    <w:next w:val="649"/>
    <w:link w:val="620"/>
    <w:rPr>
      <w:b w:val="0"/>
    </w:rPr>
  </w:style>
  <w:style w:type="character" w:styleId="650">
    <w:name w:val="WW8Num18z0"/>
    <w:next w:val="650"/>
    <w:link w:val="620"/>
  </w:style>
  <w:style w:type="character" w:styleId="651">
    <w:name w:val="WW8Num21z0"/>
    <w:next w:val="651"/>
    <w:link w:val="620"/>
    <w:rPr>
      <w:sz w:val="28"/>
      <w:szCs w:val="28"/>
    </w:rPr>
  </w:style>
  <w:style w:type="character" w:styleId="652">
    <w:name w:val="WW8Num23z0"/>
    <w:next w:val="652"/>
    <w:link w:val="620"/>
  </w:style>
  <w:style w:type="character" w:styleId="653">
    <w:name w:val="WW8Num24z0"/>
    <w:next w:val="653"/>
    <w:link w:val="620"/>
  </w:style>
  <w:style w:type="character" w:styleId="654">
    <w:name w:val="WW8Num25z0"/>
    <w:next w:val="654"/>
    <w:link w:val="620"/>
  </w:style>
  <w:style w:type="character" w:styleId="655">
    <w:name w:val="WW8Num26z0"/>
    <w:next w:val="655"/>
    <w:link w:val="620"/>
  </w:style>
  <w:style w:type="character" w:styleId="656">
    <w:name w:val="WW8Num27z0"/>
    <w:next w:val="656"/>
    <w:link w:val="620"/>
  </w:style>
  <w:style w:type="character" w:styleId="657">
    <w:name w:val="WW8Num28z0"/>
    <w:next w:val="657"/>
    <w:link w:val="620"/>
  </w:style>
  <w:style w:type="character" w:styleId="658">
    <w:name w:val="WW8Num29z0"/>
    <w:next w:val="658"/>
    <w:link w:val="620"/>
  </w:style>
  <w:style w:type="character" w:styleId="659">
    <w:name w:val="WW8Num30z0"/>
    <w:next w:val="659"/>
    <w:link w:val="620"/>
    <w:rPr>
      <w:rFonts w:ascii="Symbol" w:hAnsi="Symbol" w:cs="Symbol"/>
    </w:rPr>
  </w:style>
  <w:style w:type="character" w:styleId="660">
    <w:name w:val="WW8Num30z1"/>
    <w:next w:val="660"/>
    <w:link w:val="620"/>
    <w:rPr>
      <w:rFonts w:ascii="Courier New" w:hAnsi="Courier New" w:cs="Courier New"/>
    </w:rPr>
  </w:style>
  <w:style w:type="character" w:styleId="661">
    <w:name w:val="WW8Num30z2"/>
    <w:next w:val="661"/>
    <w:link w:val="620"/>
    <w:rPr>
      <w:rFonts w:ascii="Wingdings" w:hAnsi="Wingdings" w:cs="Wingdings"/>
    </w:rPr>
  </w:style>
  <w:style w:type="character" w:styleId="662">
    <w:name w:val="WW8Num33z0"/>
    <w:next w:val="662"/>
    <w:link w:val="620"/>
    <w:rPr>
      <w:rFonts w:ascii="Times New Roman" w:hAnsi="Times New Roman" w:eastAsia="Times New Roman" w:cs="Times New Roman"/>
    </w:rPr>
  </w:style>
  <w:style w:type="character" w:styleId="663">
    <w:name w:val="WW8Num33z1"/>
    <w:next w:val="663"/>
    <w:link w:val="620"/>
  </w:style>
  <w:style w:type="character" w:styleId="664">
    <w:name w:val="WW8Num34z0"/>
    <w:next w:val="664"/>
    <w:link w:val="620"/>
  </w:style>
  <w:style w:type="character" w:styleId="665">
    <w:name w:val="WW8Num35z0"/>
    <w:next w:val="665"/>
    <w:link w:val="620"/>
  </w:style>
  <w:style w:type="character" w:styleId="666">
    <w:name w:val="WW8Num36z0"/>
    <w:next w:val="666"/>
    <w:link w:val="620"/>
  </w:style>
  <w:style w:type="character" w:styleId="667">
    <w:name w:val="Основной шрифт абзаца1"/>
    <w:next w:val="667"/>
    <w:link w:val="620"/>
  </w:style>
  <w:style w:type="character" w:styleId="668">
    <w:name w:val="Гиперссылка"/>
    <w:next w:val="668"/>
    <w:link w:val="620"/>
    <w:rPr>
      <w:color w:val="0000ff"/>
      <w:u w:val="single"/>
    </w:rPr>
  </w:style>
  <w:style w:type="character" w:styleId="669">
    <w:name w:val="Основной текст с отступом Знак"/>
    <w:next w:val="669"/>
    <w:link w:val="620"/>
    <w:rPr>
      <w:sz w:val="24"/>
      <w:szCs w:val="24"/>
      <w:lang w:val="en-US"/>
    </w:rPr>
  </w:style>
  <w:style w:type="character" w:styleId="670">
    <w:name w:val="Основной текст Знак"/>
    <w:next w:val="670"/>
    <w:link w:val="620"/>
    <w:rPr>
      <w:sz w:val="24"/>
      <w:szCs w:val="24"/>
    </w:rPr>
  </w:style>
  <w:style w:type="character" w:styleId="671">
    <w:name w:val="Основной текст_"/>
    <w:next w:val="671"/>
    <w:link w:val="620"/>
    <w:rPr>
      <w:sz w:val="27"/>
      <w:szCs w:val="27"/>
      <w:shd w:val="clear" w:color="auto" w:fill="ffffff"/>
    </w:rPr>
  </w:style>
  <w:style w:type="character" w:styleId="672">
    <w:name w:val="Заголовок 3 Знак"/>
    <w:next w:val="672"/>
    <w:link w:val="620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73">
    <w:name w:val="ConsPlusNormal Знак"/>
    <w:next w:val="673"/>
    <w:link w:val="620"/>
    <w:rPr>
      <w:sz w:val="24"/>
      <w:szCs w:val="24"/>
    </w:rPr>
  </w:style>
  <w:style w:type="character" w:styleId="674">
    <w:name w:val="Название Знак"/>
    <w:next w:val="674"/>
    <w:link w:val="620"/>
    <w:rPr>
      <w:rFonts w:ascii="Cambria" w:hAnsi="Cambria" w:eastAsia="Times New Roman" w:cs="Times New Roman"/>
      <w:b/>
      <w:bCs/>
      <w:sz w:val="32"/>
      <w:szCs w:val="32"/>
    </w:rPr>
  </w:style>
  <w:style w:type="character" w:styleId="675">
    <w:name w:val="Заголовок Знак"/>
    <w:next w:val="675"/>
    <w:link w:val="620"/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76">
    <w:name w:val="Заголовок №2_"/>
    <w:next w:val="676"/>
    <w:link w:val="620"/>
    <w:rPr>
      <w:sz w:val="19"/>
      <w:szCs w:val="19"/>
      <w:shd w:val="clear" w:color="auto" w:fill="ffffff"/>
    </w:rPr>
  </w:style>
  <w:style w:type="character" w:styleId="677">
    <w:name w:val="Основной текст + Интервал 0 pt"/>
    <w:next w:val="677"/>
    <w:link w:val="620"/>
    <w:rPr>
      <w:rFonts w:ascii="MS Mincho" w:hAnsi="MS Mincho" w:eastAsia="MS Mincho" w:cs="MS Mincho"/>
      <w:b w:val="0"/>
      <w:bCs w:val="0"/>
      <w:i w:val="0"/>
      <w:iCs w:val="0"/>
      <w:caps w:val="0"/>
      <w:smallCaps w:val="0"/>
      <w:strike w:val="0"/>
      <w:spacing w:val="-10"/>
      <w:sz w:val="18"/>
      <w:szCs w:val="18"/>
      <w:shd w:val="clear" w:color="auto" w:fill="ffffff"/>
    </w:rPr>
  </w:style>
  <w:style w:type="character" w:styleId="678">
    <w:name w:val="Заголовок 1 Знак"/>
    <w:next w:val="678"/>
    <w:link w:val="620"/>
    <w:rPr>
      <w:b/>
      <w:sz w:val="22"/>
    </w:rPr>
  </w:style>
  <w:style w:type="character" w:styleId="679">
    <w:name w:val="Строгий"/>
    <w:next w:val="679"/>
    <w:link w:val="620"/>
    <w:qFormat/>
    <w:rPr>
      <w:b/>
      <w:bCs/>
    </w:rPr>
  </w:style>
  <w:style w:type="character" w:styleId="680">
    <w:name w:val="Заголовок 2 Знак"/>
    <w:next w:val="680"/>
    <w:link w:val="62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681">
    <w:name w:val="Основной текст 2 Знак"/>
    <w:next w:val="681"/>
    <w:link w:val="620"/>
    <w:rPr>
      <w:sz w:val="24"/>
      <w:szCs w:val="24"/>
    </w:rPr>
  </w:style>
  <w:style w:type="character" w:styleId="682">
    <w:name w:val="Верхний колонтитул Знак"/>
    <w:next w:val="682"/>
    <w:link w:val="620"/>
    <w:rPr>
      <w:sz w:val="24"/>
      <w:szCs w:val="24"/>
      <w:lang w:val="en-US"/>
    </w:rPr>
  </w:style>
  <w:style w:type="character" w:styleId="683">
    <w:name w:val="Нижний колонтитул Знак"/>
    <w:next w:val="683"/>
    <w:link w:val="620"/>
    <w:rPr>
      <w:sz w:val="24"/>
      <w:szCs w:val="24"/>
      <w:lang w:val="en-US"/>
    </w:rPr>
  </w:style>
  <w:style w:type="character" w:styleId="684">
    <w:name w:val="Текст выноски Знак"/>
    <w:next w:val="684"/>
    <w:link w:val="620"/>
    <w:rPr>
      <w:rFonts w:ascii="Tahoma" w:hAnsi="Tahoma" w:cs="Tahoma"/>
      <w:sz w:val="16"/>
      <w:szCs w:val="16"/>
    </w:rPr>
  </w:style>
  <w:style w:type="character" w:styleId="685">
    <w:name w:val="Заголовок 4 Знак"/>
    <w:next w:val="685"/>
    <w:link w:val="620"/>
    <w:rPr>
      <w:rFonts w:ascii="Calibri" w:hAnsi="Calibri" w:cs="Calibri"/>
      <w:b/>
      <w:bCs/>
      <w:sz w:val="28"/>
      <w:szCs w:val="28"/>
    </w:rPr>
  </w:style>
  <w:style w:type="character" w:styleId="686">
    <w:name w:val="Заголовок 5 Знак"/>
    <w:next w:val="686"/>
    <w:link w:val="620"/>
    <w:rPr>
      <w:rFonts w:ascii="Calibri" w:hAnsi="Calibri" w:cs="Calibri"/>
      <w:b/>
      <w:bCs/>
      <w:i/>
      <w:iCs/>
      <w:sz w:val="26"/>
      <w:szCs w:val="26"/>
    </w:rPr>
  </w:style>
  <w:style w:type="character" w:styleId="687">
    <w:name w:val="Заголовок 6 Знак"/>
    <w:next w:val="687"/>
    <w:link w:val="620"/>
    <w:rPr>
      <w:rFonts w:ascii="Calibri" w:hAnsi="Calibri" w:cs="Calibri"/>
      <w:b/>
      <w:bCs/>
      <w:sz w:val="22"/>
      <w:szCs w:val="22"/>
    </w:rPr>
  </w:style>
  <w:style w:type="character" w:styleId="688">
    <w:name w:val="Заголовок 7 Знак"/>
    <w:next w:val="688"/>
    <w:link w:val="620"/>
    <w:rPr>
      <w:rFonts w:ascii="Calibri" w:hAnsi="Calibri" w:cs="Calibri"/>
      <w:sz w:val="22"/>
      <w:szCs w:val="22"/>
    </w:rPr>
  </w:style>
  <w:style w:type="character" w:styleId="689">
    <w:name w:val="Заголовок 8 Знак"/>
    <w:next w:val="689"/>
    <w:link w:val="620"/>
    <w:rPr>
      <w:rFonts w:ascii="Calibri" w:hAnsi="Calibri" w:cs="Calibri"/>
      <w:i/>
      <w:iCs/>
      <w:sz w:val="22"/>
      <w:szCs w:val="22"/>
    </w:rPr>
  </w:style>
  <w:style w:type="character" w:styleId="690">
    <w:name w:val="Заголовок 9 Знак"/>
    <w:next w:val="690"/>
    <w:link w:val="620"/>
    <w:rPr>
      <w:rFonts w:ascii="Cambria" w:hAnsi="Cambria" w:cs="Cambria"/>
      <w:sz w:val="22"/>
      <w:szCs w:val="22"/>
    </w:rPr>
  </w:style>
  <w:style w:type="character" w:styleId="691">
    <w:name w:val="Подзаголовок Знак"/>
    <w:next w:val="691"/>
    <w:link w:val="620"/>
    <w:rPr>
      <w:rFonts w:ascii="Cambria" w:hAnsi="Cambria" w:cs="Cambria"/>
      <w:sz w:val="22"/>
      <w:szCs w:val="22"/>
    </w:rPr>
  </w:style>
  <w:style w:type="character" w:styleId="692">
    <w:name w:val="Выделение"/>
    <w:next w:val="692"/>
    <w:link w:val="620"/>
    <w:qFormat/>
    <w:rPr>
      <w:rFonts w:ascii="Calibri" w:hAnsi="Calibri" w:cs="Calibri"/>
      <w:b/>
      <w:i/>
      <w:iCs/>
    </w:rPr>
  </w:style>
  <w:style w:type="character" w:styleId="693">
    <w:name w:val="Цитата 2 Знак"/>
    <w:next w:val="693"/>
    <w:link w:val="620"/>
    <w:rPr>
      <w:rFonts w:ascii="Calibri" w:hAnsi="Calibri" w:cs="Calibri"/>
      <w:i/>
      <w:sz w:val="22"/>
      <w:szCs w:val="22"/>
    </w:rPr>
  </w:style>
  <w:style w:type="character" w:styleId="694">
    <w:name w:val="Выделенная цитата Знак"/>
    <w:next w:val="694"/>
    <w:link w:val="620"/>
    <w:rPr>
      <w:rFonts w:ascii="Calibri" w:hAnsi="Calibri" w:cs="Calibri"/>
      <w:b/>
      <w:i/>
      <w:sz w:val="22"/>
      <w:szCs w:val="22"/>
    </w:rPr>
  </w:style>
  <w:style w:type="character" w:styleId="695">
    <w:name w:val="Слабое выделение"/>
    <w:next w:val="695"/>
    <w:link w:val="620"/>
    <w:qFormat/>
    <w:rPr>
      <w:i/>
      <w:color w:val="5a5a5a"/>
    </w:rPr>
  </w:style>
  <w:style w:type="character" w:styleId="696">
    <w:name w:val="Сильное выделение"/>
    <w:next w:val="696"/>
    <w:link w:val="620"/>
    <w:qFormat/>
    <w:rPr>
      <w:b/>
      <w:i/>
      <w:sz w:val="24"/>
      <w:szCs w:val="24"/>
      <w:u w:val="single"/>
    </w:rPr>
  </w:style>
  <w:style w:type="character" w:styleId="697">
    <w:name w:val="Слабая ссылка"/>
    <w:next w:val="697"/>
    <w:link w:val="620"/>
    <w:qFormat/>
    <w:rPr>
      <w:sz w:val="24"/>
      <w:szCs w:val="24"/>
      <w:u w:val="single"/>
    </w:rPr>
  </w:style>
  <w:style w:type="character" w:styleId="698">
    <w:name w:val="Сильная ссылка"/>
    <w:next w:val="698"/>
    <w:link w:val="620"/>
    <w:qFormat/>
    <w:rPr>
      <w:b/>
      <w:sz w:val="24"/>
      <w:u w:val="single"/>
    </w:rPr>
  </w:style>
  <w:style w:type="character" w:styleId="699">
    <w:name w:val="Название книги"/>
    <w:next w:val="699"/>
    <w:link w:val="620"/>
    <w:qFormat/>
    <w:rPr>
      <w:rFonts w:ascii="Cambria" w:hAnsi="Cambria" w:eastAsia="Times New Roman" w:cs="Cambria"/>
      <w:b/>
      <w:i/>
      <w:sz w:val="24"/>
      <w:szCs w:val="24"/>
    </w:rPr>
  </w:style>
  <w:style w:type="character" w:styleId="700">
    <w:name w:val="Основной текст с отступом 3 Знак"/>
    <w:next w:val="700"/>
    <w:link w:val="620"/>
    <w:rPr>
      <w:sz w:val="16"/>
      <w:szCs w:val="16"/>
    </w:rPr>
  </w:style>
  <w:style w:type="character" w:styleId="701">
    <w:name w:val="Просмотренная гиперссылка"/>
    <w:next w:val="701"/>
    <w:link w:val="620"/>
    <w:rPr>
      <w:color w:val="800080"/>
      <w:u w:val="single"/>
    </w:rPr>
  </w:style>
  <w:style w:type="character" w:styleId="702">
    <w:name w:val="Колонтитул (2)_"/>
    <w:next w:val="702"/>
    <w:link w:val="620"/>
  </w:style>
  <w:style w:type="character" w:styleId="703">
    <w:name w:val="Основной текст (2)_"/>
    <w:next w:val="703"/>
    <w:link w:val="620"/>
  </w:style>
  <w:style w:type="character" w:styleId="704">
    <w:name w:val="Заголовок №1_"/>
    <w:next w:val="704"/>
    <w:link w:val="620"/>
    <w:rPr>
      <w:b/>
      <w:bCs/>
    </w:rPr>
  </w:style>
  <w:style w:type="character" w:styleId="705">
    <w:name w:val="Другое_"/>
    <w:next w:val="705"/>
    <w:link w:val="620"/>
  </w:style>
  <w:style w:type="character" w:styleId="706">
    <w:name w:val="Подпись к таблице_"/>
    <w:next w:val="706"/>
    <w:link w:val="620"/>
  </w:style>
  <w:style w:type="character" w:styleId="707">
    <w:name w:val="Основной текст (2) + 9 pt"/>
    <w:next w:val="707"/>
    <w:link w:val="620"/>
    <w:rPr>
      <w:rFonts w:cs="Times New Roman"/>
      <w:sz w:val="18"/>
      <w:szCs w:val="18"/>
      <w:shd w:val="clear" w:color="auto" w:fill="ffffff"/>
    </w:rPr>
  </w:style>
  <w:style w:type="character" w:styleId="708">
    <w:name w:val="Основной текст (2) + 9 pt2"/>
    <w:next w:val="708"/>
    <w:link w:val="620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09">
    <w:name w:val="Основной текст (3)_"/>
    <w:next w:val="709"/>
    <w:link w:val="620"/>
    <w:rPr>
      <w:sz w:val="21"/>
      <w:szCs w:val="21"/>
      <w:shd w:val="clear" w:color="auto" w:fill="ffffff"/>
    </w:rPr>
  </w:style>
  <w:style w:type="paragraph" w:styleId="710">
    <w:name w:val="Заголовок"/>
    <w:basedOn w:val="620"/>
    <w:next w:val="620"/>
    <w:link w:val="620"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11">
    <w:name w:val="Основной текст"/>
    <w:basedOn w:val="620"/>
    <w:next w:val="711"/>
    <w:link w:val="620"/>
    <w:pPr>
      <w:spacing w:before="0" w:after="120"/>
    </w:pPr>
    <w:rPr>
      <w:lang w:val="en-US"/>
    </w:rPr>
  </w:style>
  <w:style w:type="paragraph" w:styleId="712">
    <w:name w:val="Список"/>
    <w:basedOn w:val="711"/>
    <w:next w:val="712"/>
    <w:link w:val="620"/>
    <w:rPr>
      <w:rFonts w:cs="Arial"/>
    </w:rPr>
  </w:style>
  <w:style w:type="paragraph" w:styleId="713">
    <w:name w:val="Название объекта"/>
    <w:basedOn w:val="620"/>
    <w:next w:val="713"/>
    <w:link w:val="620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714">
    <w:name w:val="Указатель1"/>
    <w:basedOn w:val="620"/>
    <w:next w:val="714"/>
    <w:link w:val="620"/>
    <w:pPr>
      <w:suppressLineNumbers/>
    </w:pPr>
    <w:rPr>
      <w:rFonts w:cs="Arial"/>
      <w:lang w:val="en-US" w:eastAsia="en-US" w:bidi="en-US"/>
    </w:rPr>
  </w:style>
  <w:style w:type="paragraph" w:styleId="715">
    <w:name w:val="Текст выноски"/>
    <w:basedOn w:val="620"/>
    <w:next w:val="715"/>
    <w:link w:val="620"/>
    <w:rPr>
      <w:rFonts w:ascii="Tahoma" w:hAnsi="Tahoma" w:cs="Tahoma"/>
      <w:sz w:val="16"/>
      <w:szCs w:val="16"/>
    </w:rPr>
  </w:style>
  <w:style w:type="paragraph" w:styleId="716">
    <w:name w:val="Абзац списка"/>
    <w:basedOn w:val="620"/>
    <w:next w:val="716"/>
    <w:link w:val="620"/>
    <w:qFormat/>
    <w:pPr>
      <w:contextualSpacing/>
      <w:ind w:left="720" w:right="0" w:firstLine="0"/>
      <w:spacing w:before="0" w:after="0"/>
    </w:pPr>
  </w:style>
  <w:style w:type="paragraph" w:styleId="717">
    <w:name w:val="Основной текст с отступом"/>
    <w:basedOn w:val="620"/>
    <w:next w:val="717"/>
    <w:link w:val="620"/>
    <w:pPr>
      <w:ind w:left="0" w:right="0" w:firstLine="708"/>
      <w:jc w:val="both"/>
    </w:pPr>
    <w:rPr>
      <w:lang w:val="en-US"/>
    </w:rPr>
  </w:style>
  <w:style w:type="paragraph" w:styleId="718">
    <w:name w:val="ConsPlusNormal"/>
    <w:next w:val="718"/>
    <w:link w:val="620"/>
    <w:rPr>
      <w:sz w:val="24"/>
      <w:szCs w:val="24"/>
      <w:lang w:val="ru-RU" w:eastAsia="zh-CN" w:bidi="ar-SA"/>
    </w:rPr>
  </w:style>
  <w:style w:type="paragraph" w:styleId="719">
    <w:name w:val="Основной текст1"/>
    <w:basedOn w:val="620"/>
    <w:next w:val="719"/>
    <w:link w:val="620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/>
    </w:rPr>
  </w:style>
  <w:style w:type="paragraph" w:styleId="720">
    <w:name w:val="ConsPlusCell"/>
    <w:next w:val="720"/>
    <w:link w:val="620"/>
    <w:pPr>
      <w:widowControl w:val="off"/>
    </w:pPr>
    <w:rPr>
      <w:rFonts w:ascii="Arial" w:hAnsi="Arial" w:cs="Arial"/>
      <w:lang w:val="ru-RU" w:eastAsia="zh-CN" w:bidi="ar-SA"/>
    </w:rPr>
  </w:style>
  <w:style w:type="paragraph" w:styleId="721">
    <w:name w:val="ConsPlusTitle"/>
    <w:next w:val="721"/>
    <w:link w:val="620"/>
    <w:pPr>
      <w:widowControl w:val="off"/>
    </w:pPr>
    <w:rPr>
      <w:rFonts w:ascii="Arial" w:hAnsi="Arial" w:cs="Arial"/>
      <w:b/>
      <w:bCs/>
      <w:lang w:val="ru-RU" w:eastAsia="zh-CN" w:bidi="ar-SA"/>
    </w:rPr>
  </w:style>
  <w:style w:type="paragraph" w:styleId="722">
    <w:name w:val="ConsPlusNonformat"/>
    <w:next w:val="722"/>
    <w:link w:val="620"/>
    <w:pPr>
      <w:widowControl w:val="off"/>
    </w:pPr>
    <w:rPr>
      <w:rFonts w:ascii="Courier New" w:hAnsi="Courier New" w:cs="Courier New"/>
      <w:lang w:val="ru-RU" w:eastAsia="zh-CN" w:bidi="ar-SA"/>
    </w:rPr>
  </w:style>
  <w:style w:type="paragraph" w:styleId="723">
    <w:name w:val="Без интервала"/>
    <w:next w:val="723"/>
    <w:link w:val="620"/>
    <w:uiPriority w:val="1"/>
    <w:qFormat/>
    <w:rPr>
      <w:rFonts w:ascii="Calibri" w:hAnsi="Calibri" w:eastAsia="Calibri" w:cs="Calibri"/>
      <w:sz w:val="22"/>
      <w:szCs w:val="22"/>
      <w:lang w:val="ru-RU" w:eastAsia="zh-CN" w:bidi="ar-SA"/>
    </w:rPr>
  </w:style>
  <w:style w:type="paragraph" w:styleId="724">
    <w:name w:val="Заголовок №2"/>
    <w:basedOn w:val="620"/>
    <w:next w:val="724"/>
    <w:link w:val="620"/>
    <w:pPr>
      <w:spacing w:before="1020" w:after="0" w:line="226" w:lineRule="exact"/>
      <w:shd w:val="clear" w:color="auto" w:fill="ffffff"/>
      <w:outlineLvl w:val="1"/>
    </w:pPr>
    <w:rPr>
      <w:sz w:val="19"/>
      <w:szCs w:val="19"/>
    </w:rPr>
  </w:style>
  <w:style w:type="paragraph" w:styleId="725">
    <w:name w:val="Обычный (веб)"/>
    <w:basedOn w:val="620"/>
    <w:next w:val="725"/>
    <w:link w:val="620"/>
    <w:uiPriority w:val="99"/>
    <w:pPr>
      <w:spacing w:before="280" w:after="280"/>
    </w:pPr>
  </w:style>
  <w:style w:type="paragraph" w:styleId="726">
    <w:name w:val="Основной текст 21"/>
    <w:basedOn w:val="620"/>
    <w:next w:val="726"/>
    <w:link w:val="620"/>
    <w:pPr>
      <w:spacing w:before="0" w:after="120" w:line="480" w:lineRule="auto"/>
    </w:pPr>
  </w:style>
  <w:style w:type="paragraph" w:styleId="727">
    <w:name w:val="ConsNonformat"/>
    <w:next w:val="727"/>
    <w:link w:val="620"/>
    <w:pPr>
      <w:ind w:right="19772"/>
      <w:widowControl w:val="off"/>
    </w:pPr>
    <w:rPr>
      <w:rFonts w:ascii="Courier New" w:hAnsi="Courier New" w:cs="Courier New"/>
      <w:lang w:val="ru-RU" w:eastAsia="zh-CN" w:bidi="ar-SA"/>
    </w:rPr>
  </w:style>
  <w:style w:type="paragraph" w:styleId="728">
    <w:name w:val="Основной текст7"/>
    <w:basedOn w:val="620"/>
    <w:next w:val="728"/>
    <w:link w:val="620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29">
    <w:name w:val="Колонтитул"/>
    <w:basedOn w:val="620"/>
    <w:next w:val="729"/>
    <w:link w:val="620"/>
    <w:pPr>
      <w:tabs>
        <w:tab w:val="center" w:pos="4819" w:leader="none"/>
        <w:tab w:val="right" w:pos="9638" w:leader="none"/>
      </w:tabs>
      <w:suppressLineNumbers/>
    </w:pPr>
  </w:style>
  <w:style w:type="paragraph" w:styleId="730">
    <w:name w:val="Верхний колонтитул"/>
    <w:basedOn w:val="620"/>
    <w:next w:val="730"/>
    <w:link w:val="620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731">
    <w:name w:val="Нижний колонтитул"/>
    <w:basedOn w:val="620"/>
    <w:next w:val="731"/>
    <w:link w:val="620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732">
    <w:name w:val=" Знак"/>
    <w:basedOn w:val="620"/>
    <w:next w:val="732"/>
    <w:link w:val="620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/>
    </w:rPr>
  </w:style>
  <w:style w:type="paragraph" w:styleId="733">
    <w:name w:val="Default"/>
    <w:next w:val="733"/>
    <w:link w:val="620"/>
    <w:rPr>
      <w:color w:val="000000"/>
      <w:sz w:val="24"/>
      <w:szCs w:val="24"/>
      <w:lang w:val="ru-RU" w:eastAsia="zh-CN" w:bidi="ar-SA"/>
    </w:rPr>
  </w:style>
  <w:style w:type="paragraph" w:styleId="734">
    <w:name w:val="Подзаголовок"/>
    <w:basedOn w:val="620"/>
    <w:next w:val="620"/>
    <w:link w:val="620"/>
    <w:qFormat/>
    <w:pPr>
      <w:jc w:val="center"/>
      <w:spacing w:before="0"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paragraph" w:styleId="735">
    <w:name w:val="Цитата 2"/>
    <w:basedOn w:val="620"/>
    <w:next w:val="620"/>
    <w:link w:val="620"/>
    <w:qFormat/>
    <w:pPr>
      <w:spacing w:before="0"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paragraph" w:styleId="736">
    <w:name w:val="Выделенная цитата"/>
    <w:basedOn w:val="620"/>
    <w:next w:val="620"/>
    <w:link w:val="620"/>
    <w:qFormat/>
    <w:pPr>
      <w:ind w:left="720" w:right="720" w:firstLine="0"/>
      <w:spacing w:before="0"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paragraph" w:styleId="737">
    <w:name w:val="Указатель"/>
    <w:basedOn w:val="710"/>
    <w:next w:val="737"/>
    <w:link w:val="620"/>
    <w:pPr>
      <w:ind w:left="0" w:right="0" w:firstLine="0"/>
      <w:suppressLineNumbers/>
    </w:pPr>
    <w:rPr>
      <w:b/>
      <w:bCs/>
      <w:sz w:val="32"/>
      <w:szCs w:val="32"/>
    </w:rPr>
  </w:style>
  <w:style w:type="paragraph" w:styleId="738">
    <w:name w:val="Заголовок таблицы ссылок"/>
    <w:basedOn w:val="621"/>
    <w:next w:val="620"/>
    <w:link w:val="620"/>
    <w:pPr>
      <w:numPr>
        <w:ilvl w:val="0"/>
        <w:numId w:val="0"/>
      </w:num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39">
    <w:name w:val="Основной текст с отступом 31"/>
    <w:basedOn w:val="620"/>
    <w:next w:val="739"/>
    <w:link w:val="620"/>
    <w:pPr>
      <w:ind w:left="283" w:right="0" w:firstLine="0"/>
      <w:spacing w:before="0" w:after="120"/>
    </w:pPr>
    <w:rPr>
      <w:sz w:val="16"/>
      <w:szCs w:val="16"/>
    </w:rPr>
  </w:style>
  <w:style w:type="paragraph" w:styleId="740">
    <w:name w:val="Знак"/>
    <w:basedOn w:val="620"/>
    <w:next w:val="740"/>
    <w:link w:val="620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/>
    </w:rPr>
  </w:style>
  <w:style w:type="paragraph" w:styleId="741">
    <w:name w:val="ConsTitle"/>
    <w:next w:val="741"/>
    <w:link w:val="620"/>
    <w:pPr>
      <w:widowControl w:val="off"/>
    </w:pPr>
    <w:rPr>
      <w:rFonts w:ascii="Arial" w:hAnsi="Arial" w:cs="Arial"/>
      <w:b/>
      <w:bCs/>
      <w:sz w:val="16"/>
      <w:szCs w:val="16"/>
      <w:lang w:val="ru-RU" w:eastAsia="zh-CN" w:bidi="ar-SA"/>
    </w:rPr>
  </w:style>
  <w:style w:type="paragraph" w:styleId="742">
    <w:name w:val="ConsNormal"/>
    <w:next w:val="742"/>
    <w:link w:val="620"/>
    <w:pPr>
      <w:ind w:firstLine="720"/>
      <w:widowControl w:val="off"/>
    </w:pPr>
    <w:rPr>
      <w:rFonts w:ascii="Arial" w:hAnsi="Arial" w:cs="Arial"/>
      <w:lang w:val="ru-RU" w:eastAsia="zh-CN" w:bidi="ar-SA"/>
    </w:rPr>
  </w:style>
  <w:style w:type="paragraph" w:styleId="743">
    <w:name w:val=" Знак Знак1"/>
    <w:basedOn w:val="620"/>
    <w:next w:val="743"/>
    <w:link w:val="620"/>
    <w:pPr>
      <w:spacing w:before="0" w:after="160" w:line="240" w:lineRule="exact"/>
    </w:pPr>
    <w:rPr>
      <w:rFonts w:ascii="Verdana" w:hAnsi="Verdana" w:eastAsia="MS Mincho" w:cs="Verdana"/>
      <w:sz w:val="20"/>
      <w:szCs w:val="20"/>
      <w:lang w:val="en-GB"/>
    </w:rPr>
  </w:style>
  <w:style w:type="paragraph" w:styleId="744">
    <w:name w:val="Колонтитул (2)"/>
    <w:basedOn w:val="620"/>
    <w:next w:val="744"/>
    <w:link w:val="620"/>
    <w:pPr>
      <w:widowControl w:val="off"/>
    </w:pPr>
    <w:rPr>
      <w:sz w:val="20"/>
      <w:szCs w:val="20"/>
    </w:rPr>
  </w:style>
  <w:style w:type="paragraph" w:styleId="745">
    <w:name w:val="Основной текст (2)"/>
    <w:basedOn w:val="620"/>
    <w:next w:val="745"/>
    <w:link w:val="620"/>
    <w:pPr>
      <w:ind w:left="5600" w:right="0" w:firstLine="0"/>
      <w:widowControl w:val="off"/>
    </w:pPr>
    <w:rPr>
      <w:sz w:val="20"/>
      <w:szCs w:val="20"/>
    </w:rPr>
  </w:style>
  <w:style w:type="paragraph" w:styleId="746">
    <w:name w:val="Заголовок №1"/>
    <w:basedOn w:val="620"/>
    <w:next w:val="746"/>
    <w:link w:val="620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47">
    <w:name w:val="Другое"/>
    <w:basedOn w:val="620"/>
    <w:next w:val="747"/>
    <w:link w:val="620"/>
    <w:pPr>
      <w:widowControl w:val="off"/>
    </w:pPr>
    <w:rPr>
      <w:sz w:val="20"/>
      <w:szCs w:val="20"/>
    </w:rPr>
  </w:style>
  <w:style w:type="paragraph" w:styleId="748">
    <w:name w:val="Подпись к таблице"/>
    <w:basedOn w:val="620"/>
    <w:next w:val="748"/>
    <w:link w:val="620"/>
    <w:pPr>
      <w:widowControl w:val="off"/>
    </w:pPr>
    <w:rPr>
      <w:sz w:val="20"/>
      <w:szCs w:val="20"/>
    </w:rPr>
  </w:style>
  <w:style w:type="paragraph" w:styleId="749">
    <w:name w:val="Основной текст (2)1"/>
    <w:basedOn w:val="620"/>
    <w:next w:val="749"/>
    <w:link w:val="620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bidi="en-US"/>
    </w:rPr>
  </w:style>
  <w:style w:type="paragraph" w:styleId="750">
    <w:name w:val="Основной текст (3)"/>
    <w:basedOn w:val="620"/>
    <w:next w:val="750"/>
    <w:link w:val="620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51">
    <w:name w:val="Основной текст3"/>
    <w:basedOn w:val="620"/>
    <w:next w:val="751"/>
    <w:link w:val="620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52">
    <w:name w:val="1"/>
    <w:basedOn w:val="620"/>
    <w:next w:val="752"/>
    <w:link w:val="620"/>
    <w:pPr>
      <w:spacing w:before="280" w:after="280"/>
    </w:pPr>
    <w:rPr>
      <w:rFonts w:ascii="Tahoma" w:hAnsi="Tahoma" w:eastAsia="Calibri" w:cs="Tahoma"/>
      <w:sz w:val="20"/>
      <w:szCs w:val="20"/>
      <w:lang w:val="en-US"/>
    </w:rPr>
  </w:style>
  <w:style w:type="paragraph" w:styleId="753">
    <w:name w:val="Цитата1"/>
    <w:basedOn w:val="620"/>
    <w:next w:val="753"/>
    <w:link w:val="620"/>
    <w:pPr>
      <w:ind w:left="851" w:right="1274" w:firstLine="0"/>
      <w:jc w:val="center"/>
    </w:pPr>
    <w:rPr>
      <w:b/>
      <w:sz w:val="28"/>
      <w:szCs w:val="20"/>
    </w:rPr>
  </w:style>
  <w:style w:type="paragraph" w:styleId="754">
    <w:name w:val="formattext topleveltext"/>
    <w:basedOn w:val="620"/>
    <w:next w:val="754"/>
    <w:link w:val="620"/>
    <w:pPr>
      <w:spacing w:before="280" w:after="280"/>
    </w:pPr>
  </w:style>
  <w:style w:type="paragraph" w:styleId="755">
    <w:name w:val="Абзац списка1"/>
    <w:basedOn w:val="620"/>
    <w:next w:val="755"/>
    <w:link w:val="620"/>
    <w:pPr>
      <w:ind w:left="720" w:right="0" w:firstLine="0"/>
      <w:spacing w:line="276" w:lineRule="auto"/>
    </w:pPr>
  </w:style>
  <w:style w:type="paragraph" w:styleId="756">
    <w:name w:val="Standard"/>
    <w:next w:val="756"/>
    <w:link w:val="620"/>
    <w:pPr>
      <w:spacing w:after="200" w:line="276" w:lineRule="auto"/>
    </w:pPr>
    <w:rPr>
      <w:rFonts w:ascii="Calibri" w:hAnsi="Calibri" w:eastAsia="Calibri" w:cs="Calibri"/>
      <w:sz w:val="22"/>
      <w:szCs w:val="22"/>
      <w:lang w:val="ru-RU" w:eastAsia="zh-CN" w:bidi="ar-SA"/>
    </w:rPr>
  </w:style>
  <w:style w:type="paragraph" w:styleId="757">
    <w:name w:val="Содержимое таблицы"/>
    <w:basedOn w:val="620"/>
    <w:next w:val="757"/>
    <w:link w:val="620"/>
    <w:pPr>
      <w:widowControl w:val="off"/>
      <w:suppressLineNumbers/>
    </w:pPr>
  </w:style>
  <w:style w:type="paragraph" w:styleId="758">
    <w:name w:val="Заголовок таблицы"/>
    <w:basedOn w:val="757"/>
    <w:next w:val="758"/>
    <w:link w:val="620"/>
    <w:pPr>
      <w:jc w:val="center"/>
      <w:suppressLineNumbers/>
    </w:pPr>
    <w:rPr>
      <w:b/>
      <w:bCs/>
    </w:rPr>
  </w:style>
  <w:style w:type="numbering" w:styleId="759">
    <w:name w:val="Стиль1"/>
    <w:next w:val="759"/>
    <w:link w:val="620"/>
    <w:uiPriority w:val="99"/>
    <w:pPr>
      <w:numPr>
        <w:numId w:val="3"/>
      </w:numPr>
    </w:pPr>
  </w:style>
  <w:style w:type="character" w:styleId="1007" w:default="1">
    <w:name w:val="Default Paragraph Font"/>
    <w:uiPriority w:val="1"/>
    <w:semiHidden/>
    <w:unhideWhenUsed/>
  </w:style>
  <w:style w:type="numbering" w:styleId="1008" w:default="1">
    <w:name w:val="No List"/>
    <w:uiPriority w:val="99"/>
    <w:semiHidden/>
    <w:unhideWhenUsed/>
  </w:style>
  <w:style w:type="table" w:styleId="100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20</cp:revision>
  <dcterms:created xsi:type="dcterms:W3CDTF">2020-03-19T03:57:00Z</dcterms:created>
  <dcterms:modified xsi:type="dcterms:W3CDTF">2023-10-03T08:20:16Z</dcterms:modified>
  <cp:version>983040</cp:version>
</cp:coreProperties>
</file>