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694"/>
            </w:pPr>
            <w:r/>
            <w:r/>
          </w:p>
          <w:p>
            <w:pPr>
              <w:pStyle w:val="694"/>
              <w:jc w:val="center"/>
              <w:spacing w:before="240" w:after="60"/>
              <w:rPr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9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94"/>
              <w:jc w:val="center"/>
            </w:pPr>
            <w:r/>
            <w:r/>
          </w:p>
          <w:p>
            <w:pPr>
              <w:pStyle w:val="694"/>
            </w:pPr>
            <w:r/>
            <w:r/>
          </w:p>
          <w:p>
            <w:pPr>
              <w:pStyle w:val="694"/>
            </w:pPr>
            <w:r/>
            <w:r/>
          </w:p>
          <w:p>
            <w:pPr>
              <w:pStyle w:val="694"/>
              <w:ind w:left="-113"/>
            </w:pPr>
            <w:r>
              <w:t xml:space="preserve">14 ноября 2023                                                                                                                           № 1512</w:t>
            </w:r>
            <w:r/>
          </w:p>
          <w:p>
            <w:pPr>
              <w:pStyle w:val="694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9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/>
            <w:r/>
          </w:p>
        </w:tc>
      </w:tr>
    </w:tbl>
    <w:p>
      <w:pPr>
        <w:pStyle w:val="694"/>
        <w:ind w:right="4817"/>
        <w:jc w:val="both"/>
      </w:pPr>
      <w:r>
        <w:t xml:space="preserve">Об утверждении муниципальной программы «Профилактика правонарушений, укрепление общественного порядка и общественной безопасности в г. Сосновоборске»</w:t>
      </w:r>
      <w:r/>
    </w:p>
    <w:p>
      <w:pPr>
        <w:pStyle w:val="694"/>
        <w:ind w:right="4817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94"/>
        <w:ind w:right="4817"/>
        <w:jc w:val="both"/>
      </w:pPr>
      <w:r/>
      <w:r/>
    </w:p>
    <w:p>
      <w:pPr>
        <w:pStyle w:val="69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5, 7, 12 Федерального за</w:t>
      </w:r>
      <w:r>
        <w:rPr>
          <w:sz w:val="28"/>
          <w:szCs w:val="28"/>
        </w:rPr>
        <w:t xml:space="preserve">кона от 23.06.2016 года № 182-ФЗ "Об основах системы профилактики правонарушений в Российской Федерации", со статьей 16.1 п.1, п.16 Федерального закона от 06.10.2003 N 131-ФЗ "Об общих принципах организации местного самоуправления в Российской Федерации", </w:t>
      </w:r>
      <w:r>
        <w:rPr>
          <w:sz w:val="28"/>
        </w:rPr>
        <w:t xml:space="preserve">со статьей 179 Бюджетного кодекса Российской Федерации, постановлениями администрации города Сосновоборска от 18.09.2013 № 1564 «Об утверждении Порядка принятия </w:t>
      </w:r>
      <w:r>
        <w:rPr>
          <w:sz w:val="28"/>
        </w:rPr>
        <w:t xml:space="preserve">решений о разработке муниципальных города Сосновоборска, их формировании и реализации», от 06.11.2013 № 1847 «Об утверждении Перечня Муниципальных программ города Сосновоборска», руководствуясь ст. ст. 26, 38 Устава города Сосновоборска Красноярского края,</w:t>
      </w:r>
      <w:r>
        <w:rPr>
          <w:sz w:val="28"/>
          <w:szCs w:val="28"/>
        </w:rPr>
      </w:r>
      <w:r/>
    </w:p>
    <w:p>
      <w:pPr>
        <w:pStyle w:val="694"/>
        <w:ind w:firstLine="60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9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«Профилактика правонарушений, укрепление общественного порядка и общественной безопасности в г. Сосновоборске» согласно приложению.</w:t>
      </w:r>
      <w:r/>
    </w:p>
    <w:p>
      <w:pPr>
        <w:pStyle w:val="69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1 января 2024 года, но не ранее дня, следующего за днем его опубликования в городской газете «Рабочий».</w:t>
      </w:r>
      <w:r/>
    </w:p>
    <w:p>
      <w:pPr>
        <w:pStyle w:val="694"/>
        <w:numPr>
          <w:ilvl w:val="0"/>
          <w:numId w:val="20"/>
        </w:numPr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94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4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4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4"/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А.С. Кудрявцев</w:t>
      </w:r>
      <w:r/>
    </w:p>
    <w:p>
      <w:pPr>
        <w:pStyle w:val="69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5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94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</w:t>
      </w:r>
      <w:r>
        <w:rPr>
          <w:sz w:val="22"/>
          <w:szCs w:val="22"/>
        </w:rPr>
      </w:r>
      <w:r/>
    </w:p>
    <w:p>
      <w:pPr>
        <w:pStyle w:val="694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</w:t>
      </w:r>
      <w:r>
        <w:rPr>
          <w:sz w:val="22"/>
          <w:szCs w:val="22"/>
        </w:rPr>
        <w:t xml:space="preserve">ановлению администрации города</w:t>
      </w:r>
      <w:r>
        <w:rPr>
          <w:sz w:val="22"/>
          <w:szCs w:val="22"/>
        </w:rPr>
      </w:r>
      <w:r/>
    </w:p>
    <w:p>
      <w:pPr>
        <w:pStyle w:val="694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14.11.</w:t>
      </w:r>
      <w:r>
        <w:rPr>
          <w:sz w:val="22"/>
          <w:szCs w:val="22"/>
        </w:rPr>
        <w:t xml:space="preserve">202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</w:rPr>
        <w:t xml:space="preserve">1512</w:t>
      </w:r>
      <w:r/>
    </w:p>
    <w:p>
      <w:pPr>
        <w:pStyle w:val="6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ПРОГРАММЫ</w:t>
      </w:r>
      <w:r/>
    </w:p>
    <w:tbl>
      <w:tblPr>
        <w:tblW w:w="0" w:type="auto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>
        <w:trPr/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694"/>
              <w:tabs>
                <w:tab w:val="left" w:pos="31" w:leader="none"/>
              </w:tabs>
            </w:pPr>
            <w:r>
              <w:t xml:space="preserve">Наименование программы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Профилактика правонарушений, укрепление общественного порядка и общественной безопасности в г. Сосновоборске (далее – программа)</w:t>
            </w:r>
            <w:r/>
          </w:p>
        </w:tc>
      </w:tr>
      <w:tr>
        <w:trPr/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Основания для разработки </w:t>
            </w:r>
            <w:r/>
          </w:p>
          <w:p>
            <w:pPr>
              <w:pStyle w:val="694"/>
            </w:pPr>
            <w:r>
              <w:t xml:space="preserve">муниципальной</w:t>
            </w:r>
            <w:r/>
          </w:p>
          <w:p>
            <w:pPr>
              <w:pStyle w:val="694"/>
            </w:pPr>
            <w:r>
              <w:t xml:space="preserve">программы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widowControl w:val="off"/>
              <w:rPr>
                <w:highlight w:val="red"/>
              </w:rPr>
            </w:pPr>
            <w:r>
              <w:t xml:space="preserve">Федеральный закон от 23.06.2016 № 182-ФЗ «Об основах системы профилактики правонарушений в Российской Федерации», постановление администрации города Сосновоборска  от 18.09.2013 № 1564 «Об утвержде</w:t>
            </w:r>
            <w:r>
              <w:t xml:space="preserve">нии Порядка принятия решений и разработке муниципальных программ города Сосновоборска, их формировании и реализации», постановление администрации города Сосновоборска от 06.11.2013 № 1847 «Об утверждении перечня муниципальных программ города Сосновоборска»</w:t>
            </w:r>
            <w:r>
              <w:rPr>
                <w:highlight w:val="red"/>
              </w:rPr>
            </w:r>
            <w:r/>
          </w:p>
        </w:tc>
      </w:tr>
      <w:tr>
        <w:trPr/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Ответственный исполнитель муниципальной</w:t>
            </w:r>
            <w:r/>
          </w:p>
          <w:p>
            <w:pPr>
              <w:pStyle w:val="694"/>
            </w:pPr>
            <w:r>
              <w:t xml:space="preserve">программы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Администрация города Сосновоборска</w:t>
            </w:r>
            <w:r/>
          </w:p>
        </w:tc>
      </w:tr>
      <w:tr>
        <w:trPr>
          <w:trHeight w:val="3229"/>
        </w:trPr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Соисполнители</w:t>
            </w:r>
            <w:r/>
          </w:p>
          <w:p>
            <w:pPr>
              <w:pStyle w:val="694"/>
            </w:pPr>
            <w:r>
              <w:t xml:space="preserve">муниципальной</w:t>
            </w:r>
            <w:r/>
          </w:p>
          <w:p>
            <w:pPr>
              <w:pStyle w:val="694"/>
            </w:pPr>
            <w:r>
              <w:t xml:space="preserve">программы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Управление образования администрации города Сосновоборска;</w:t>
            </w:r>
            <w:r/>
          </w:p>
          <w:p>
            <w:pPr>
              <w:pStyle w:val="694"/>
            </w:pPr>
            <w:r>
              <w:t xml:space="preserve">Управление культуры, спорта, туризма и молодежной политики администрации города Сосновоборска;</w:t>
            </w:r>
            <w:r/>
          </w:p>
          <w:p>
            <w:pPr>
              <w:pStyle w:val="694"/>
            </w:pPr>
            <w:r>
              <w:t xml:space="preserve">Краевое государственное бюджетное учреждение социального обслуживания "Комплексный центр социального обслуживания населения «Сосновоборский»</w:t>
            </w:r>
            <w:r>
              <w:t xml:space="preserve">; </w:t>
            </w:r>
            <w:r/>
          </w:p>
          <w:p>
            <w:pPr>
              <w:pStyle w:val="694"/>
            </w:pPr>
            <w:r>
              <w:t xml:space="preserve">МКУ «Управление капитального строительства и жилищно-коммунального хозяйства» г. Сосновоборска</w:t>
            </w:r>
            <w:r>
              <w:t xml:space="preserve">;</w:t>
            </w:r>
            <w:r/>
          </w:p>
          <w:p>
            <w:pPr>
              <w:pStyle w:val="694"/>
            </w:pPr>
            <w:r>
              <w:t xml:space="preserve">ОП МО МВД России «Березовский»;</w:t>
            </w:r>
            <w:r/>
          </w:p>
          <w:p>
            <w:pPr>
              <w:pStyle w:val="694"/>
            </w:pPr>
            <w:r>
              <w:t xml:space="preserve">КГКУ Центр занятости населения города Сосновоборска;</w:t>
            </w:r>
            <w:r/>
          </w:p>
          <w:p>
            <w:pPr>
              <w:pStyle w:val="694"/>
            </w:pPr>
            <w:r>
              <w:t xml:space="preserve">ООО УК «ЖилКомЦентр»; </w:t>
            </w:r>
            <w:r/>
          </w:p>
          <w:p>
            <w:pPr>
              <w:pStyle w:val="694"/>
            </w:pPr>
            <w:r>
              <w:t xml:space="preserve">ООО УК «Жилкомсервис»;</w:t>
            </w:r>
            <w:r/>
          </w:p>
          <w:p>
            <w:pPr>
              <w:pStyle w:val="694"/>
              <w:jc w:val="both"/>
              <w:widowControl w:val="off"/>
              <w:outlineLvl w:val="1"/>
            </w:pPr>
            <w:r>
              <w:t xml:space="preserve">КГБУЗ "Сосновоборская городская больница"</w:t>
            </w:r>
            <w:r>
              <w:t xml:space="preserve">;</w:t>
            </w:r>
            <w:r/>
          </w:p>
          <w:p>
            <w:pPr>
              <w:pStyle w:val="694"/>
              <w:jc w:val="both"/>
              <w:widowControl w:val="off"/>
              <w:outlineLvl w:val="1"/>
            </w:pPr>
            <w:r>
              <w:t xml:space="preserve">Управление планирования и экономического развития</w:t>
            </w:r>
            <w:r>
              <w:t xml:space="preserve"> администрации города Сосновоборска</w:t>
            </w:r>
            <w:r>
              <w:t xml:space="preserve">;</w:t>
            </w:r>
            <w:r/>
          </w:p>
          <w:p>
            <w:pPr>
              <w:pStyle w:val="694"/>
              <w:jc w:val="both"/>
              <w:widowControl w:val="off"/>
              <w:outlineLvl w:val="1"/>
            </w:pPr>
            <w:r>
              <w:t xml:space="preserve">Березовский МФ в г. Сосновоборске ФКУ УИИ ГУФСИН России по Красноярскому краю.</w:t>
            </w:r>
            <w:r/>
          </w:p>
        </w:tc>
      </w:tr>
      <w:tr>
        <w:trPr/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Перечень подпрограмм и отдельных мероприятий муниципальной</w:t>
            </w:r>
            <w:r/>
          </w:p>
          <w:p>
            <w:pPr>
              <w:pStyle w:val="694"/>
            </w:pPr>
            <w:r>
              <w:t xml:space="preserve">программы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94"/>
              <w:contextualSpacing/>
              <w:jc w:val="both"/>
              <w:tabs>
                <w:tab w:val="left" w:pos="993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Мероприятия по предупреждению, профи</w:t>
            </w:r>
            <w:r>
              <w:rPr>
                <w:rFonts w:eastAsia="Calibri"/>
                <w:lang w:eastAsia="en-US"/>
              </w:rPr>
              <w:t xml:space="preserve">лактике</w:t>
            </w:r>
            <w:r>
              <w:rPr>
                <w:rFonts w:eastAsia="Calibri"/>
                <w:lang w:eastAsia="en-US"/>
              </w:rPr>
              <w:t xml:space="preserve"> правонарушений, укреплению общественного порядка и общественной безопасности в г. Сосновоборске (приложение 3 к программе)</w:t>
            </w:r>
            <w:r/>
          </w:p>
        </w:tc>
      </w:tr>
      <w:tr>
        <w:trPr/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Цель муниципальной</w:t>
            </w:r>
            <w:r/>
          </w:p>
          <w:p>
            <w:pPr>
              <w:pStyle w:val="694"/>
            </w:pPr>
            <w:r>
              <w:t xml:space="preserve">программы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94"/>
              <w:jc w:val="both"/>
            </w:pPr>
            <w:r>
              <w:rPr>
                <w:color w:val="000000"/>
              </w:rPr>
              <w:t xml:space="preserve">Повышение эффективности профилактики правонарушений, охраны общественного порядка и обеспечения общественной безопасности</w:t>
            </w:r>
            <w:r>
              <w:t xml:space="preserve"> </w:t>
            </w:r>
            <w:r>
              <w:rPr>
                <w:color w:val="000000"/>
              </w:rPr>
              <w:t xml:space="preserve">и безопасности дорожного движения. </w:t>
            </w:r>
            <w:r/>
          </w:p>
        </w:tc>
      </w:tr>
      <w:tr>
        <w:trPr/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Задачи муниципальной</w:t>
            </w:r>
            <w:r/>
          </w:p>
          <w:p>
            <w:pPr>
              <w:pStyle w:val="694"/>
            </w:pPr>
            <w:r>
              <w:t xml:space="preserve">программы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94"/>
              <w:contextualSpacing/>
              <w:ind w:left="20"/>
              <w:jc w:val="both"/>
              <w:tabs>
                <w:tab w:val="left" w:pos="303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Обеспечение общественного порядка и противодействие преступности.</w:t>
            </w:r>
            <w:r/>
          </w:p>
          <w:p>
            <w:pPr>
              <w:pStyle w:val="694"/>
              <w:contextualSpacing/>
              <w:ind w:left="20"/>
              <w:jc w:val="both"/>
              <w:tabs>
                <w:tab w:val="left" w:pos="851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 xml:space="preserve">Противодействие распространению наркомании, пьянства и алкоголизма.</w:t>
            </w:r>
            <w:r/>
          </w:p>
          <w:p>
            <w:pPr>
              <w:pStyle w:val="694"/>
              <w:contextualSpacing/>
              <w:ind w:left="20"/>
              <w:jc w:val="both"/>
              <w:tabs>
                <w:tab w:val="left" w:pos="851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Обеспечение безопасности и законопослушного поведения участников дорожного движения.</w:t>
            </w:r>
            <w:r/>
          </w:p>
          <w:p>
            <w:pPr>
              <w:pStyle w:val="694"/>
              <w:contextualSpacing/>
              <w:ind w:left="20"/>
              <w:jc w:val="both"/>
              <w:tabs>
                <w:tab w:val="left" w:pos="993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Профилактика безнадзорности и правонарушений среди несовершеннолетних.</w:t>
            </w:r>
            <w:r/>
          </w:p>
          <w:p>
            <w:pPr>
              <w:pStyle w:val="694"/>
              <w:contextualSpacing/>
              <w:ind w:left="20"/>
              <w:jc w:val="both"/>
              <w:tabs>
                <w:tab w:val="left" w:pos="993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Ресоциализация лиц, освободившихся из мест лишения свободы.   </w:t>
            </w:r>
            <w:r/>
          </w:p>
        </w:tc>
      </w:tr>
      <w:tr>
        <w:trPr/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Этапы и сроки реализации муниципальной программы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94"/>
              <w:ind w:firstLine="20"/>
              <w:jc w:val="both"/>
            </w:pPr>
            <w:r>
              <w:t xml:space="preserve">202</w:t>
            </w:r>
            <w:r>
              <w:t xml:space="preserve">4</w:t>
            </w:r>
            <w:r>
              <w:t xml:space="preserve"> – 202</w:t>
            </w:r>
            <w:r>
              <w:t xml:space="preserve">6</w:t>
            </w:r>
            <w:r>
              <w:t xml:space="preserve"> годы без деления на этапы</w:t>
            </w:r>
            <w:r/>
          </w:p>
          <w:p>
            <w:pPr>
              <w:pStyle w:val="694"/>
              <w:ind w:firstLine="20"/>
              <w:jc w:val="both"/>
            </w:pPr>
            <w:r/>
            <w:r/>
          </w:p>
          <w:p>
            <w:pPr>
              <w:pStyle w:val="694"/>
              <w:ind w:firstLine="20"/>
              <w:jc w:val="both"/>
            </w:pPr>
            <w:r/>
            <w:r/>
          </w:p>
          <w:p>
            <w:pPr>
              <w:pStyle w:val="694"/>
              <w:ind w:firstLine="20"/>
              <w:jc w:val="both"/>
            </w:pPr>
            <w:r/>
            <w:r/>
          </w:p>
          <w:p>
            <w:pPr>
              <w:pStyle w:val="694"/>
              <w:ind w:firstLine="20"/>
              <w:jc w:val="both"/>
            </w:pPr>
            <w:r/>
            <w:r/>
          </w:p>
        </w:tc>
      </w:tr>
      <w:tr>
        <w:trPr/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Перечень целевых показателей и показателей результативности программы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94"/>
              <w:ind w:firstLine="20"/>
              <w:jc w:val="both"/>
              <w:widowControl w:val="off"/>
            </w:pPr>
            <w:r>
              <w:t xml:space="preserve">Утверждены в приложение 1 к паспорту муниципальной программы.</w:t>
            </w:r>
            <w:r/>
          </w:p>
        </w:tc>
      </w:tr>
      <w:tr>
        <w:trPr/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Значение целевых показателей на долгосрочный период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94"/>
              <w:ind w:firstLine="20"/>
              <w:jc w:val="both"/>
              <w:widowControl w:val="off"/>
            </w:pPr>
            <w:r>
              <w:t xml:space="preserve">Утверждены в приложение 2 к паспорту муниципальной программы.</w:t>
            </w:r>
            <w:r/>
          </w:p>
        </w:tc>
      </w:tr>
      <w:tr>
        <w:trPr/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Информация по ресурсному обеспечению программы, в том числе в разработке по источникам финансирования по годам реализации программы</w:t>
            </w:r>
            <w:r/>
          </w:p>
        </w:tc>
        <w:tc>
          <w:tcPr>
            <w:tcW w:w="7371" w:type="dxa"/>
            <w:vAlign w:val="top"/>
            <w:textDirection w:val="lrTb"/>
            <w:noWrap w:val="false"/>
          </w:tcPr>
          <w:p>
            <w:pPr>
              <w:pStyle w:val="694"/>
              <w:ind w:firstLine="20"/>
              <w:jc w:val="both"/>
            </w:pPr>
            <w:r>
              <w:t xml:space="preserve">900,0 тыс. рублей за счет средств городского бюджета, в том числе по годам:</w:t>
            </w:r>
            <w:r/>
          </w:p>
          <w:p>
            <w:pPr>
              <w:pStyle w:val="694"/>
              <w:ind w:firstLine="20"/>
              <w:jc w:val="both"/>
            </w:pPr>
            <w:r>
              <w:t xml:space="preserve">2023 год – 300,0 тыс. рублей;</w:t>
            </w:r>
            <w:r/>
          </w:p>
          <w:p>
            <w:pPr>
              <w:pStyle w:val="694"/>
              <w:ind w:firstLine="20"/>
              <w:jc w:val="both"/>
            </w:pPr>
            <w:r>
              <w:t xml:space="preserve">2024 год – 300,0 тыс. рублей;</w:t>
            </w:r>
            <w:r/>
          </w:p>
          <w:p>
            <w:pPr>
              <w:pStyle w:val="694"/>
              <w:ind w:firstLine="20"/>
              <w:jc w:val="both"/>
            </w:pPr>
            <w:r>
              <w:t xml:space="preserve">2025 год – 300,0 тыс. рублей.</w:t>
            </w:r>
            <w:r/>
          </w:p>
          <w:p>
            <w:pPr>
              <w:pStyle w:val="694"/>
              <w:jc w:val="both"/>
            </w:pPr>
            <w:r/>
            <w:r/>
          </w:p>
        </w:tc>
      </w:tr>
    </w:tbl>
    <w:p>
      <w:pPr>
        <w:pStyle w:val="694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4"/>
        <w:jc w:val="center"/>
        <w:widowControl w:val="off"/>
      </w:pPr>
      <w:r>
        <w:rPr>
          <w:b/>
        </w:rPr>
        <w:t xml:space="preserve">2. Характеристика сферы реализации муниципальной программы и обоснование необходимости ее разработки</w:t>
      </w:r>
      <w:r/>
    </w:p>
    <w:tbl>
      <w:tblPr>
        <w:tblW w:w="0" w:type="auto"/>
        <w:tblInd w:w="-222" w:type="dxa"/>
        <w:tblLayout w:type="autofit"/>
        <w:tblCellMar>
          <w:left w:w="0" w:type="dxa"/>
          <w:top w:w="75" w:type="dxa"/>
          <w:right w:w="0" w:type="dxa"/>
          <w:bottom w:w="75" w:type="dxa"/>
        </w:tblCellMar>
        <w:tblLook w:val="04A0" w:firstRow="1" w:lastRow="0" w:firstColumn="1" w:lastColumn="0" w:noHBand="0" w:noVBand="1"/>
      </w:tblPr>
      <w:tblGrid>
        <w:gridCol w:w="144"/>
        <w:gridCol w:w="9457"/>
      </w:tblGrid>
      <w:tr>
        <w:trPr>
          <w:trHeight w:val="699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4" w:type="dxa"/>
            <w:vAlign w:val="top"/>
            <w:textDirection w:val="lrTb"/>
            <w:noWrap w:val="false"/>
          </w:tcPr>
          <w:p>
            <w:pPr>
              <w:pStyle w:val="694"/>
              <w:ind w:firstLine="80"/>
              <w:jc w:val="center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457" w:type="dxa"/>
            <w:vAlign w:val="top"/>
            <w:textDirection w:val="lrTb"/>
            <w:noWrap w:val="false"/>
          </w:tcPr>
          <w:p>
            <w:pPr>
              <w:pStyle w:val="694"/>
              <w:ind w:firstLine="709"/>
              <w:jc w:val="both"/>
              <w:widowControl w:val="off"/>
            </w:pPr>
            <w:r>
              <w:t xml:space="preserve">Основанием для принятия и осуществления програ</w:t>
            </w:r>
            <w:r>
              <w:t xml:space="preserve">ммы профилактики правонарушений является наличие причин и условий, способствующих совершению преступлений и правонарушений. Профилактика правонарушений, несомненно, во все времена была важной темой в вопросах укрепления общественной безопасности населения.</w:t>
            </w:r>
            <w:r/>
          </w:p>
          <w:p>
            <w:pPr>
              <w:pStyle w:val="694"/>
              <w:ind w:firstLine="501"/>
              <w:jc w:val="both"/>
              <w:widowControl w:val="off"/>
            </w:pPr>
            <w:r>
              <w:t xml:space="preserve">По итогам работы за 9 месяцев 202</w:t>
            </w:r>
            <w:r>
              <w:t xml:space="preserve">3</w:t>
            </w:r>
            <w:r>
              <w:t xml:space="preserve"> года на территории города Сосновоборска наблюдается </w:t>
            </w:r>
            <w:r>
              <w:t xml:space="preserve">незначительное </w:t>
            </w:r>
            <w:r>
              <w:t xml:space="preserve">снижение зарегистрированных преступлений, которое составило </w:t>
            </w:r>
            <w:r>
              <w:t xml:space="preserve">1,9</w:t>
            </w:r>
            <w:r>
              <w:t xml:space="preserve">%, всего </w:t>
            </w:r>
            <w:r>
              <w:t xml:space="preserve">3</w:t>
            </w:r>
            <w:r>
              <w:t xml:space="preserve">17</w:t>
            </w:r>
            <w:r>
              <w:t xml:space="preserve"> (</w:t>
            </w:r>
            <w:r>
              <w:t xml:space="preserve">аналогичный период прошлого года</w:t>
            </w:r>
            <w:r>
              <w:t xml:space="preserve">- </w:t>
            </w:r>
            <w:r>
              <w:t xml:space="preserve">3</w:t>
            </w:r>
            <w:r>
              <w:t xml:space="preserve">56</w:t>
            </w:r>
            <w:r>
              <w:t xml:space="preserve">)</w:t>
            </w:r>
            <w:r>
              <w:t xml:space="preserve"> (далее АППГ)</w:t>
            </w:r>
            <w:r>
              <w:t xml:space="preserve">. Из них зарегистрировано преступлений категории тяжких и осо</w:t>
            </w:r>
            <w:r>
              <w:t xml:space="preserve">бо тяжких составов </w:t>
            </w:r>
            <w:r>
              <w:t xml:space="preserve">74</w:t>
            </w:r>
            <w:r>
              <w:t xml:space="preserve"> (АППГ-</w:t>
            </w:r>
            <w:r>
              <w:t xml:space="preserve">67</w:t>
            </w:r>
            <w:r>
              <w:t xml:space="preserve">), </w:t>
            </w:r>
            <w:r>
              <w:t xml:space="preserve">рост</w:t>
            </w:r>
            <w:r>
              <w:t xml:space="preserve"> состав</w:t>
            </w:r>
            <w:r>
              <w:t xml:space="preserve">ил</w:t>
            </w:r>
            <w:r>
              <w:t xml:space="preserve"> </w:t>
            </w:r>
            <w:r>
              <w:t xml:space="preserve">29</w:t>
            </w:r>
            <w:r>
              <w:t xml:space="preserve">,8</w:t>
            </w:r>
            <w:r>
              <w:t xml:space="preserve">%.</w:t>
            </w:r>
            <w:r>
              <w:t xml:space="preserve"> Данная динамика обусловлена ростом зарегистрированных мошенничеств тяжкой категории (+354% с 11 до 50). Из 50 зарегистрированных тяжких состав мошенничеств раскрыто </w:t>
            </w:r>
            <w:r>
              <w:t xml:space="preserve">лишь одно преступление. Прослеживается существенное снижение зарегистрированных краж с использованием ИТТ (-28,6 с 21 до15).</w:t>
            </w:r>
            <w:r>
              <w:t xml:space="preserve"> </w:t>
            </w:r>
            <w:r>
              <w:t xml:space="preserve">Уровень преступности в расчете на 10 тыс. населения снизился с 78 до 77 преступления. </w:t>
            </w:r>
            <w:r>
              <w:t xml:space="preserve">По линии незаконного оборота наркотиков </w:t>
            </w:r>
            <w:r>
              <w:t xml:space="preserve">выявлено 12 преступлений</w:t>
            </w:r>
            <w:r>
              <w:t xml:space="preserve">. </w:t>
            </w:r>
            <w:r/>
          </w:p>
          <w:p>
            <w:pPr>
              <w:pStyle w:val="694"/>
              <w:ind w:firstLine="611"/>
              <w:jc w:val="both"/>
              <w:widowControl w:val="off"/>
            </w:pPr>
            <w:r>
              <w:t xml:space="preserve">Показатель «уличной преступности» </w:t>
            </w:r>
            <w:r>
              <w:t xml:space="preserve">снизился</w:t>
            </w:r>
            <w:r>
              <w:t xml:space="preserve"> на </w:t>
            </w:r>
            <w:r>
              <w:t xml:space="preserve">30,5</w:t>
            </w:r>
            <w:r>
              <w:t xml:space="preserve">%, всего зарегистрировано </w:t>
            </w:r>
            <w:r>
              <w:t xml:space="preserve">82</w:t>
            </w:r>
            <w:r>
              <w:t xml:space="preserve"> (АППГ </w:t>
            </w:r>
            <w:r>
              <w:t xml:space="preserve">118</w:t>
            </w:r>
            <w:r>
              <w:t xml:space="preserve">), из них </w:t>
            </w:r>
            <w:r>
              <w:t xml:space="preserve">4</w:t>
            </w:r>
            <w:r>
              <w:t xml:space="preserve"> преступлений категории тяжких (АППГ </w:t>
            </w:r>
            <w:r>
              <w:t xml:space="preserve">6</w:t>
            </w:r>
            <w:r>
              <w:t xml:space="preserve">). В общественных местах, без у</w:t>
            </w:r>
            <w:r>
              <w:t xml:space="preserve">чета уличных, зарегистрировано </w:t>
            </w:r>
            <w:r>
              <w:t xml:space="preserve">33</w:t>
            </w:r>
            <w:r>
              <w:t xml:space="preserve"> преступлений, </w:t>
            </w:r>
            <w:r>
              <w:t xml:space="preserve">снижение</w:t>
            </w:r>
            <w:r>
              <w:t xml:space="preserve"> </w:t>
            </w:r>
            <w:r>
              <w:t xml:space="preserve">составил</w:t>
            </w:r>
            <w:r>
              <w:t xml:space="preserve">о</w:t>
            </w:r>
            <w:r>
              <w:t xml:space="preserve"> </w:t>
            </w:r>
            <w:r>
              <w:t xml:space="preserve">45%</w:t>
            </w:r>
            <w:r>
              <w:t xml:space="preserve"> (АППГ </w:t>
            </w:r>
            <w:r>
              <w:t xml:space="preserve">60</w:t>
            </w:r>
            <w:r>
              <w:t xml:space="preserve">)</w:t>
            </w:r>
            <w:r>
              <w:rPr>
                <w:color w:val="ff0000"/>
              </w:rPr>
              <w:t xml:space="preserve">.</w:t>
            </w:r>
            <w:r/>
          </w:p>
          <w:p>
            <w:pPr>
              <w:pStyle w:val="694"/>
              <w:jc w:val="both"/>
              <w:widowControl w:val="off"/>
            </w:pPr>
            <w:r>
              <w:t xml:space="preserve">       На </w:t>
            </w:r>
            <w:r>
              <w:t xml:space="preserve">32,4</w:t>
            </w:r>
            <w:r>
              <w:t xml:space="preserve">% </w:t>
            </w:r>
            <w:r>
              <w:t xml:space="preserve">снизилось</w:t>
            </w:r>
            <w:r>
              <w:t xml:space="preserve"> количество преступлений, совершенных лицами, не занятых в сфере общественного производства, и составило </w:t>
            </w:r>
            <w:r>
              <w:t xml:space="preserve">94</w:t>
            </w:r>
            <w:r>
              <w:t xml:space="preserve"> преступлений (АППГ 1</w:t>
            </w:r>
            <w:r>
              <w:t xml:space="preserve">39</w:t>
            </w:r>
            <w:r>
              <w:t xml:space="preserve">).</w:t>
            </w:r>
            <w:r/>
          </w:p>
          <w:p>
            <w:pPr>
              <w:pStyle w:val="694"/>
              <w:jc w:val="both"/>
              <w:widowControl w:val="off"/>
            </w:pPr>
            <w:r>
              <w:t xml:space="preserve">       </w:t>
            </w:r>
            <w:r>
              <w:t xml:space="preserve">Снизилось</w:t>
            </w:r>
            <w:r>
              <w:t xml:space="preserve"> количество преступлений, совершенных лицами в состоянии алкогольного опьянения</w:t>
            </w:r>
            <w:r>
              <w:t xml:space="preserve"> на</w:t>
            </w:r>
            <w:r>
              <w:t xml:space="preserve"> </w:t>
            </w:r>
            <w:r>
              <w:t xml:space="preserve">33,3</w:t>
            </w:r>
            <w:r>
              <w:t xml:space="preserve">%, всего </w:t>
            </w:r>
            <w:r>
              <w:t xml:space="preserve">56</w:t>
            </w:r>
            <w:r>
              <w:t xml:space="preserve"> (АППГ </w:t>
            </w:r>
            <w:r>
              <w:t xml:space="preserve">84</w:t>
            </w:r>
            <w:r>
              <w:t xml:space="preserve">). Бытовая преступность по сравнению с аналогичным периодом прошлого года </w:t>
            </w:r>
            <w:r>
              <w:t xml:space="preserve">увеличилась</w:t>
            </w:r>
            <w:r>
              <w:t xml:space="preserve"> на </w:t>
            </w:r>
            <w:r>
              <w:t xml:space="preserve">112,5</w:t>
            </w:r>
            <w:r>
              <w:t xml:space="preserve">%, всего </w:t>
            </w:r>
            <w:r>
              <w:t xml:space="preserve">17</w:t>
            </w:r>
            <w:r>
              <w:t xml:space="preserve"> (АППГ </w:t>
            </w:r>
            <w:r>
              <w:t xml:space="preserve">8)</w:t>
            </w:r>
            <w:r>
              <w:t xml:space="preserve">.</w:t>
            </w:r>
            <w:r/>
          </w:p>
          <w:p>
            <w:pPr>
              <w:pStyle w:val="694"/>
              <w:jc w:val="both"/>
              <w:widowControl w:val="off"/>
            </w:pPr>
            <w:r>
              <w:t xml:space="preserve">       </w:t>
            </w:r>
            <w:r>
              <w:t xml:space="preserve">      Анализ сложившейся кримина</w:t>
            </w:r>
            <w:r>
              <w:t xml:space="preserve">льной обстановки на территории города требует комплексного подхода к решению снижения криминальной активности на территории города путем межведомственного взаимодействия и координации работ различных органов муниципальной власти программно-целевым методом.</w:t>
            </w:r>
            <w:r/>
          </w:p>
          <w:p>
            <w:pPr>
              <w:pStyle w:val="694"/>
              <w:jc w:val="center"/>
              <w:widowControl w:val="off"/>
              <w:rPr>
                <w:b/>
              </w:rPr>
              <w:outlineLvl w:val="1"/>
            </w:pPr>
            <w:r>
              <w:rPr>
                <w:b/>
              </w:rPr>
              <w:t xml:space="preserve">3. Цели, задачи, целевые показатели, сроки реализации муниципальной программы</w:t>
            </w:r>
            <w:r/>
          </w:p>
          <w:p>
            <w:pPr>
              <w:pStyle w:val="694"/>
              <w:ind w:firstLine="709"/>
              <w:jc w:val="both"/>
            </w:pPr>
            <w:r>
              <w:t xml:space="preserve">Повышение качества и результативности противодействия преступности, охраны</w:t>
            </w:r>
            <w:r>
              <w:t xml:space="preserve"> общественного порядка, обеспечения общественной безопасности и безопасности дорожного движения, а также доверия населения к деятельности муниципальных органов Красноярского края и органов внутренних дел по защите прав и свобод от преступных посягательств.</w:t>
            </w:r>
            <w:r/>
          </w:p>
          <w:p>
            <w:pPr>
              <w:pStyle w:val="694"/>
              <w:ind w:firstLine="709"/>
              <w:jc w:val="both"/>
            </w:pPr>
            <w:r>
              <w:t xml:space="preserve">Задачи муниципальной программы:</w:t>
            </w:r>
            <w:r/>
          </w:p>
          <w:p>
            <w:pPr>
              <w:pStyle w:val="694"/>
              <w:ind w:firstLine="709"/>
              <w:jc w:val="both"/>
              <w:widowControl w:val="off"/>
            </w:pPr>
            <w:r>
              <w:t xml:space="preserve">повышение эффективности охраны общественного порядка и обеспечению общественной безопасности;</w:t>
            </w:r>
            <w:r/>
          </w:p>
          <w:p>
            <w:pPr>
              <w:pStyle w:val="694"/>
              <w:ind w:firstLine="709"/>
              <w:jc w:val="both"/>
              <w:widowControl w:val="off"/>
            </w:pPr>
            <w:r>
              <w:t xml:space="preserve">противодействие распространению наркомании, пьянства и алкоголизма;</w:t>
            </w:r>
            <w:r/>
          </w:p>
          <w:p>
            <w:pPr>
              <w:pStyle w:val="694"/>
              <w:ind w:firstLine="709"/>
              <w:jc w:val="both"/>
              <w:widowControl w:val="off"/>
            </w:pPr>
            <w:r>
              <w:t xml:space="preserve">повышение безопасности дорожного движения;</w:t>
            </w:r>
            <w:r/>
          </w:p>
          <w:p>
            <w:pPr>
              <w:pStyle w:val="694"/>
              <w:ind w:firstLine="709"/>
              <w:jc w:val="both"/>
            </w:pPr>
            <w:r>
              <w:t xml:space="preserve">повышение качества и эффективности профилактики правонарушений среди несовершеннолетних;</w:t>
            </w:r>
            <w:r/>
          </w:p>
          <w:p>
            <w:pPr>
              <w:pStyle w:val="694"/>
              <w:ind w:firstLine="709"/>
              <w:jc w:val="both"/>
            </w:pPr>
            <w:r>
              <w:t xml:space="preserve">формирование условий для социальной реабилитации и адаптации лиц, освободившихся из мест лишения свободы;</w:t>
            </w:r>
            <w:r/>
          </w:p>
          <w:p>
            <w:pPr>
              <w:pStyle w:val="694"/>
              <w:ind w:firstLine="709"/>
              <w:jc w:val="both"/>
            </w:pPr>
            <w:r>
              <w:t xml:space="preserve">Ожидаемые итоги выполнения задач муниципальной программы достижение следующих результатов:</w:t>
            </w:r>
            <w:r/>
          </w:p>
          <w:p>
            <w:pPr>
              <w:pStyle w:val="694"/>
              <w:ind w:firstLine="709"/>
              <w:jc w:val="both"/>
              <w:widowControl w:val="off"/>
            </w:pPr>
            <w:r>
              <w:t xml:space="preserve">повышение уровня уверенности граждан в защищенности своих личных и имущественных интересов </w:t>
            </w:r>
            <w:r>
              <w:t xml:space="preserve">вследствие</w:t>
            </w:r>
            <w:r>
              <w:t xml:space="preserve"> оздоровления криминальной ситуации в муниципальном образовании г Сосновоборск Красноярского края;</w:t>
            </w:r>
            <w:r/>
          </w:p>
          <w:p>
            <w:pPr>
              <w:pStyle w:val="694"/>
              <w:ind w:firstLine="709"/>
              <w:jc w:val="both"/>
            </w:pPr>
            <w:r>
              <w:t xml:space="preserve">снижение социального риска, выражающегося в сокращении числа лиц, погибших в дорожно-транспортных происшествиях.</w:t>
            </w:r>
            <w:r/>
          </w:p>
          <w:p>
            <w:pPr>
              <w:pStyle w:val="694"/>
              <w:ind w:firstLine="709"/>
              <w:jc w:val="both"/>
            </w:pPr>
            <w:r>
              <w:t xml:space="preserve">Реализацию программы необходимо осуществить в 202</w:t>
            </w:r>
            <w:r>
              <w:t xml:space="preserve">4</w:t>
            </w:r>
            <w:r>
              <w:t xml:space="preserve"> – 202</w:t>
            </w:r>
            <w:r>
              <w:t xml:space="preserve">6</w:t>
            </w:r>
            <w:r>
              <w:t xml:space="preserve"> годах.</w:t>
            </w:r>
            <w:r/>
          </w:p>
          <w:p>
            <w:pPr>
              <w:pStyle w:val="694"/>
              <w:ind w:firstLine="20"/>
              <w:jc w:val="center"/>
              <w:widowControl w:val="off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94"/>
              <w:ind w:firstLine="2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4. Механизм реализации программы</w:t>
            </w:r>
            <w:r/>
          </w:p>
          <w:p>
            <w:pPr>
              <w:pStyle w:val="694"/>
              <w:ind w:firstLine="709"/>
              <w:jc w:val="both"/>
            </w:pPr>
            <w:r>
              <w:t xml:space="preserve">Источником финансирования программы являются средства городского бюджета. </w:t>
            </w:r>
            <w:r/>
          </w:p>
          <w:p>
            <w:pPr>
              <w:pStyle w:val="694"/>
              <w:ind w:firstLine="708"/>
              <w:jc w:val="both"/>
            </w:pPr>
            <w:r>
              <w:t xml:space="preserve">Мероприятия, предлагаемые к реализации и направленные на решение основных задач программы, с указанием исполнителей, объемов финансирования по годам приведены в приложении 2 к муниципальной подпрограмме в рамках реализации данной программы.</w:t>
            </w:r>
            <w:r/>
          </w:p>
          <w:p>
            <w:pPr>
              <w:pStyle w:val="694"/>
              <w:ind w:firstLine="708"/>
              <w:jc w:val="both"/>
            </w:pPr>
            <w:r/>
            <w:r/>
          </w:p>
          <w:p>
            <w:pPr>
              <w:pStyle w:val="694"/>
              <w:contextualSpacing/>
              <w:ind w:left="44"/>
              <w:jc w:val="center"/>
              <w:tabs>
                <w:tab w:val="left" w:pos="1134" w:leader="none"/>
                <w:tab w:val="left" w:pos="1418" w:leader="none"/>
              </w:tabs>
              <w:rPr>
                <w:rFonts w:eastAsia="Calibri"/>
                <w:b/>
              </w:rPr>
              <w:outlineLvl w:val="1"/>
            </w:pPr>
            <w:r>
              <w:rPr>
                <w:rFonts w:eastAsia="Calibri"/>
                <w:b/>
              </w:rPr>
              <w:t xml:space="preserve">5.  Прогноз конечных результатов программы, характеризующих целевое состояние (изменение состояния) уровня и качества жизни населения по </w:t>
            </w:r>
            <w:r>
              <w:rPr>
                <w:rFonts w:eastAsia="Calibri"/>
                <w:b/>
                <w:lang w:eastAsia="en-US"/>
              </w:rPr>
              <w:t xml:space="preserve">профилактике правонарушений, укреплению общественного порядка и общественной безопасности </w:t>
            </w:r>
            <w:r>
              <w:rPr>
                <w:rFonts w:eastAsia="Calibri"/>
                <w:b/>
              </w:rPr>
              <w:t xml:space="preserve">на территории </w:t>
            </w:r>
            <w:r>
              <w:rPr>
                <w:rFonts w:eastAsia="Calibri"/>
                <w:b/>
                <w:lang w:eastAsia="en-US"/>
              </w:rPr>
              <w:t xml:space="preserve">города Сосновоборска</w:t>
            </w:r>
            <w:r>
              <w:rPr>
                <w:rFonts w:eastAsia="Calibri"/>
                <w:b/>
              </w:rPr>
            </w:r>
            <w:r/>
          </w:p>
        </w:tc>
      </w:tr>
      <w:tr>
        <w:trPr>
          <w:trHeight w:val="74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44" w:type="dxa"/>
            <w:vAlign w:val="top"/>
            <w:textDirection w:val="lrTb"/>
            <w:noWrap w:val="false"/>
          </w:tcPr>
          <w:p>
            <w:pPr>
              <w:pStyle w:val="694"/>
              <w:ind w:firstLine="80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457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widowControl w:val="off"/>
              <w:outlineLvl w:val="1"/>
            </w:pPr>
            <w:r>
              <w:t xml:space="preserve">         Реализация мероприятий по повышению эффективности профилактики правонарушений, охраны общественного порядка и обеспечения общественной безопасности на территории города позволит:</w:t>
            </w:r>
            <w:r/>
          </w:p>
          <w:p>
            <w:pPr>
              <w:pStyle w:val="694"/>
              <w:numPr>
                <w:ilvl w:val="0"/>
                <w:numId w:val="21"/>
              </w:numPr>
              <w:ind w:left="0" w:firstLine="469"/>
              <w:jc w:val="both"/>
              <w:widowControl w:val="off"/>
              <w:outlineLvl w:val="1"/>
            </w:pPr>
            <w:r>
              <w:t xml:space="preserve"> Снизить уровень преступности в общественных местах и на улицах города, преступлений в состоянии алкогольного и наркотического опьянения.</w:t>
            </w:r>
            <w:r/>
          </w:p>
          <w:p>
            <w:pPr>
              <w:pStyle w:val="694"/>
              <w:numPr>
                <w:ilvl w:val="0"/>
                <w:numId w:val="21"/>
              </w:numPr>
              <w:ind w:left="0" w:firstLine="469"/>
              <w:jc w:val="both"/>
              <w:widowControl w:val="off"/>
              <w:outlineLvl w:val="1"/>
            </w:pPr>
            <w:r>
              <w:t xml:space="preserve"> Не допустить чрезвычайные происшествия при проведении массовых мероприятий на территории города.</w:t>
            </w:r>
            <w:r/>
          </w:p>
          <w:p>
            <w:pPr>
              <w:pStyle w:val="694"/>
              <w:numPr>
                <w:ilvl w:val="0"/>
                <w:numId w:val="21"/>
              </w:numPr>
              <w:ind w:left="0" w:firstLine="469"/>
              <w:jc w:val="both"/>
              <w:widowControl w:val="off"/>
              <w:outlineLvl w:val="1"/>
            </w:pPr>
            <w:r>
              <w:t xml:space="preserve"> Пресечь правонарушения и преступления по фактам незаконного оборота наркотических средств и алкогольной продукции.</w:t>
            </w:r>
            <w:r/>
          </w:p>
          <w:p>
            <w:pPr>
              <w:pStyle w:val="694"/>
              <w:numPr>
                <w:ilvl w:val="0"/>
                <w:numId w:val="21"/>
              </w:numPr>
              <w:ind w:left="0" w:firstLine="469"/>
              <w:jc w:val="both"/>
              <w:widowControl w:val="off"/>
              <w:outlineLvl w:val="1"/>
            </w:pPr>
            <w:r>
              <w:t xml:space="preserve"> Снизить количество преступлений, совершаемых несовершеннолетними лицами, а также лицами, ранее совершавшими преступления.</w:t>
            </w:r>
            <w:r/>
          </w:p>
          <w:p>
            <w:pPr>
              <w:pStyle w:val="694"/>
              <w:numPr>
                <w:ilvl w:val="0"/>
                <w:numId w:val="21"/>
              </w:numPr>
              <w:ind w:left="0" w:firstLine="469"/>
              <w:jc w:val="both"/>
            </w:pPr>
            <w:r>
              <w:t xml:space="preserve"> Создать условия для эффективной совместной работы администрации </w:t>
            </w:r>
            <w:r>
              <w:t xml:space="preserve">города Сосновоборска</w:t>
            </w:r>
            <w:r>
              <w:t xml:space="preserve">, учреждений социальной сферы, учреждений образования, культуры и населения, направленной на профилактику правонарушений, укрепление общественного порядка и общественной безопасности на территории города Сосновоборска.</w:t>
            </w:r>
            <w:r/>
          </w:p>
          <w:p>
            <w:pPr>
              <w:pStyle w:val="694"/>
              <w:ind w:left="44" w:firstLine="709"/>
              <w:jc w:val="both"/>
            </w:pPr>
            <w:r>
              <w:t xml:space="preserve"> Полное и своевременное выполнение мероприятий программы будет способствовать созданию обстановки спокойствия и безопасности.</w:t>
            </w:r>
            <w:r/>
          </w:p>
          <w:p>
            <w:pPr>
              <w:pStyle w:val="694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94"/>
              <w:jc w:val="center"/>
              <w:rPr>
                <w:b/>
              </w:rPr>
            </w:pPr>
            <w:r>
              <w:rPr>
                <w:b/>
              </w:rPr>
              <w:t xml:space="preserve">6. Перечень подпрограмм с указанием сроков их реализации и</w:t>
            </w:r>
            <w:r/>
          </w:p>
          <w:p>
            <w:pPr>
              <w:pStyle w:val="694"/>
              <w:jc w:val="center"/>
              <w:rPr>
                <w:b/>
              </w:rPr>
            </w:pPr>
            <w:r>
              <w:rPr>
                <w:b/>
              </w:rPr>
              <w:t xml:space="preserve">ожидаемых результатов</w:t>
            </w:r>
            <w:r/>
          </w:p>
          <w:p>
            <w:pPr>
              <w:pStyle w:val="694"/>
              <w:ind w:firstLine="753"/>
              <w:jc w:val="both"/>
            </w:pPr>
            <w:r>
              <w:t xml:space="preserve">Для достижения цели и решения задач программы предполагается реализация подпрограммы «Мероприятия по предупреждению, профилактики правонарушений, укреплению общественного порядка и общественной безопасности в г. Сосновоборске».</w:t>
            </w:r>
            <w:r/>
          </w:p>
          <w:p>
            <w:pPr>
              <w:pStyle w:val="694"/>
              <w:ind w:firstLine="753"/>
              <w:jc w:val="both"/>
            </w:pPr>
            <w:r>
              <w:t xml:space="preserve">Сроки реализации подпрограммы: 202</w:t>
            </w:r>
            <w:r>
              <w:t xml:space="preserve">4</w:t>
            </w:r>
            <w:r>
              <w:t xml:space="preserve"> – 202</w:t>
            </w:r>
            <w:r>
              <w:t xml:space="preserve">6</w:t>
            </w:r>
            <w:r>
              <w:t xml:space="preserve"> годы.</w:t>
            </w:r>
            <w:r/>
          </w:p>
          <w:p>
            <w:pPr>
              <w:pStyle w:val="694"/>
              <w:ind w:firstLine="753"/>
              <w:jc w:val="both"/>
              <w:widowControl w:val="off"/>
            </w:pPr>
            <w:r>
              <w:t xml:space="preserve">Целью подпрограммы является создание усл</w:t>
            </w:r>
            <w:r>
              <w:t xml:space="preserve">овий для эффективной работы по принятию и реализации мер, направленных на профилактику правонарушений, укрепление общественного порядка и общественной безопасности, повышение уровня уверенности граждан в защищенности своих личных и имущественных интересов </w:t>
            </w:r>
            <w:r>
              <w:t xml:space="preserve">вследствие</w:t>
            </w:r>
            <w:r>
              <w:t xml:space="preserve"> оздоровления криминальной ситуации в городе Сосновоборске.</w:t>
            </w:r>
            <w:r/>
          </w:p>
          <w:p>
            <w:pPr>
              <w:pStyle w:val="694"/>
              <w:ind w:firstLine="567"/>
              <w:jc w:val="both"/>
            </w:pPr>
            <w:r>
              <w:t xml:space="preserve">В рамках подпрограммы решаются следующие задачи:</w:t>
            </w:r>
            <w:r/>
          </w:p>
          <w:p>
            <w:pPr>
              <w:pStyle w:val="694"/>
              <w:contextualSpacing/>
              <w:ind w:left="20"/>
              <w:jc w:val="both"/>
              <w:tabs>
                <w:tab w:val="left" w:pos="303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Обеспечение общественного порядка и противодействие преступности.</w:t>
            </w:r>
            <w:r/>
          </w:p>
          <w:p>
            <w:pPr>
              <w:pStyle w:val="694"/>
              <w:contextualSpacing/>
              <w:ind w:left="20"/>
              <w:jc w:val="both"/>
              <w:tabs>
                <w:tab w:val="left" w:pos="851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Обеспечение безопасности дорожного движения.</w:t>
            </w:r>
            <w:r/>
          </w:p>
          <w:p>
            <w:pPr>
              <w:pStyle w:val="694"/>
              <w:contextualSpacing/>
              <w:ind w:left="20"/>
              <w:jc w:val="both"/>
              <w:tabs>
                <w:tab w:val="left" w:pos="993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3.Профилактика безнадзорности и правонарушений среди несовершеннолетних.</w:t>
            </w:r>
            <w:r/>
          </w:p>
          <w:p>
            <w:pPr>
              <w:pStyle w:val="694"/>
              <w:contextualSpacing/>
              <w:ind w:left="20"/>
              <w:jc w:val="both"/>
              <w:tabs>
                <w:tab w:val="left" w:pos="993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Ресоциализация лиц, освободившихся из мест лишения свободы.</w:t>
            </w:r>
            <w:r/>
          </w:p>
          <w:p>
            <w:pPr>
              <w:pStyle w:val="694"/>
              <w:contextualSpacing/>
              <w:jc w:val="both"/>
              <w:tabs>
                <w:tab w:val="left" w:pos="34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Противодействие распространению алкоголизма, наркомании.</w:t>
            </w:r>
            <w:r/>
          </w:p>
          <w:p>
            <w:pPr>
              <w:pStyle w:val="694"/>
              <w:widowControl w:val="off"/>
              <w:rPr>
                <w:b/>
              </w:rPr>
              <w:outlineLvl w:val="1"/>
            </w:pPr>
            <w:r>
              <w:t xml:space="preserve">6. Противодействие насилию в семье</w:t>
            </w:r>
            <w:r>
              <w:rPr>
                <w:b/>
              </w:rPr>
              <w:t xml:space="preserve">.</w:t>
            </w:r>
            <w:r/>
          </w:p>
          <w:p>
            <w:pPr>
              <w:pStyle w:val="694"/>
              <w:contextualSpacing/>
              <w:jc w:val="center"/>
              <w:tabs>
                <w:tab w:val="left" w:pos="1134" w:leader="none"/>
                <w:tab w:val="left" w:pos="1418" w:leader="none"/>
              </w:tabs>
              <w:rPr>
                <w:rFonts w:eastAsia="Calibri"/>
                <w:b/>
              </w:rPr>
              <w:outlineLvl w:val="1"/>
            </w:pPr>
            <w:r>
              <w:rPr>
                <w:rFonts w:eastAsia="Calibri"/>
                <w:b/>
              </w:rPr>
              <w:t xml:space="preserve">7. Информация о распределении планируемых расходов по отдельным мероприятиям программы, с указанием главных распорядителей средств бюджета, а также по годам реализации программы</w:t>
            </w:r>
            <w:r/>
          </w:p>
          <w:p>
            <w:pPr>
              <w:pStyle w:val="694"/>
              <w:ind w:firstLine="567"/>
              <w:jc w:val="both"/>
              <w:tabs>
                <w:tab w:val="left" w:pos="1134" w:leader="none"/>
                <w:tab w:val="left" w:pos="1418" w:leader="none"/>
              </w:tabs>
              <w:outlineLvl w:val="1"/>
            </w:pPr>
            <w:r>
      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городского бюджета, а также по годам реализации программы приведена в приложении 3 к настоящей программе. </w:t>
            </w:r>
            <w:r/>
          </w:p>
          <w:p>
            <w:pPr>
              <w:pStyle w:val="694"/>
              <w:ind w:firstLine="284"/>
              <w:jc w:val="center"/>
              <w:tabs>
                <w:tab w:val="left" w:pos="1134" w:leader="none"/>
                <w:tab w:val="left" w:pos="1418" w:leader="none"/>
              </w:tabs>
              <w:rPr>
                <w:b/>
              </w:rPr>
              <w:outlineLvl w:val="1"/>
            </w:pPr>
            <w:r>
              <w:rPr>
                <w:b/>
              </w:rPr>
              <w:t xml:space="preserve">8. Информация о ресурсном обеспечении и</w:t>
            </w:r>
            <w:r>
              <w:rPr>
                <w:b/>
              </w:rPr>
              <w:t xml:space="preserve"> прогнозной оценке расходов на реализацию целей программы с учетом источников финансирования, в том числе федерального бюджета, краевого и местного бюджетов, а также перечень реализуемых ими мероприятий, в случае участия в разработке и реализации программы</w:t>
            </w:r>
            <w:r/>
          </w:p>
          <w:p>
            <w:pPr>
              <w:pStyle w:val="694"/>
              <w:ind w:firstLine="709"/>
              <w:jc w:val="both"/>
            </w:pPr>
            <w:r>
              <w:t xml:space="preserve">Источником финансирования программы являются средства городского бюджета. Общий размер финансирования мероприятий настоящей программы составляет </w:t>
            </w:r>
            <w:r>
              <w:t xml:space="preserve">900,0 тыс. рублей, в том числе по годам: </w:t>
            </w:r>
            <w:r/>
          </w:p>
          <w:p>
            <w:pPr>
              <w:pStyle w:val="694"/>
              <w:ind w:firstLine="709"/>
              <w:jc w:val="both"/>
            </w:pPr>
            <w:r>
              <w:t xml:space="preserve">2023 год – 300,0 тыс. рублей;</w:t>
            </w:r>
            <w:r/>
          </w:p>
          <w:p>
            <w:pPr>
              <w:pStyle w:val="694"/>
              <w:ind w:firstLine="709"/>
              <w:jc w:val="both"/>
            </w:pPr>
            <w:r>
              <w:t xml:space="preserve">2024 год – 300,0 тыс. рублей;</w:t>
            </w:r>
            <w:r/>
          </w:p>
          <w:p>
            <w:pPr>
              <w:pStyle w:val="694"/>
              <w:ind w:firstLine="709"/>
              <w:jc w:val="both"/>
            </w:pPr>
            <w:r>
              <w:t xml:space="preserve">2025 год – 300,0 тыс. рублей.</w:t>
            </w:r>
            <w:r/>
          </w:p>
          <w:p>
            <w:pPr>
              <w:pStyle w:val="694"/>
              <w:ind w:firstLine="709"/>
              <w:jc w:val="both"/>
            </w:pPr>
            <w:r>
              <w:t xml:space="preserve">Информация о ресурсном обеспечении и прогнозной оценке расходов на реализацию целей программы с учетом источников финансирования</w:t>
            </w:r>
            <w:r>
              <w:rPr>
                <w:bCs/>
              </w:rPr>
              <w:t xml:space="preserve"> изложена в приложении 2 к настоящей программе.</w:t>
            </w:r>
            <w:r/>
          </w:p>
          <w:p>
            <w:pPr>
              <w:pStyle w:val="694"/>
              <w:jc w:val="center"/>
              <w:rPr>
                <w:b/>
              </w:rPr>
            </w:pPr>
            <w:r>
              <w:rPr>
                <w:b/>
              </w:rPr>
              <w:t xml:space="preserve">9. Контроль за ходом реализации муниципальной программы</w:t>
            </w:r>
            <w:r/>
          </w:p>
          <w:p>
            <w:pPr>
              <w:pStyle w:val="694"/>
              <w:ind w:firstLine="708"/>
              <w:jc w:val="both"/>
              <w:widowControl w:val="off"/>
            </w:pPr>
            <w:r>
              <w:t xml:space="preserve">Текущее управление и контроль за реализацией программы осуществляет администрация города Сосновоборска.</w:t>
            </w:r>
            <w:r/>
          </w:p>
          <w:p>
            <w:pPr>
              <w:pStyle w:val="694"/>
              <w:ind w:firstLine="708"/>
              <w:jc w:val="both"/>
              <w:widowControl w:val="off"/>
            </w:pPr>
            <w:r>
              <w:t xml:space="preserve">Ответственный исполнитель несет ответственность за реализацию программы, достижение конечного результата, целевое и эффективное использование финансовых средств, выделяемых на выполнение программы.</w:t>
            </w:r>
            <w:r/>
          </w:p>
          <w:p>
            <w:pPr>
              <w:pStyle w:val="694"/>
              <w:ind w:firstLine="708"/>
              <w:jc w:val="both"/>
              <w:widowControl w:val="off"/>
            </w:pPr>
            <w:r>
              <w:t xml:space="preserve">Ответственным исполнителем осуществляется</w:t>
            </w:r>
            <w:r/>
          </w:p>
          <w:p>
            <w:pPr>
              <w:pStyle w:val="694"/>
              <w:numPr>
                <w:ilvl w:val="0"/>
                <w:numId w:val="22"/>
              </w:numPr>
              <w:ind w:left="0" w:firstLine="0"/>
              <w:jc w:val="both"/>
              <w:widowControl w:val="off"/>
            </w:pPr>
            <w:r>
              <w:t xml:space="preserve">координация исполнения мероприятий программы, мониторинг их реализации;</w:t>
            </w:r>
            <w:r/>
          </w:p>
          <w:p>
            <w:pPr>
              <w:pStyle w:val="694"/>
              <w:numPr>
                <w:ilvl w:val="0"/>
                <w:numId w:val="22"/>
              </w:numPr>
              <w:ind w:left="0" w:firstLine="0"/>
              <w:jc w:val="both"/>
              <w:widowControl w:val="off"/>
            </w:pPr>
            <w:r>
              <w:t xml:space="preserve">непосредственный контроль за ходом реализации мероприятий программы;</w:t>
            </w:r>
            <w:r/>
          </w:p>
          <w:p>
            <w:pPr>
              <w:pStyle w:val="694"/>
              <w:numPr>
                <w:ilvl w:val="0"/>
                <w:numId w:val="22"/>
              </w:numPr>
              <w:ind w:left="0" w:firstLine="0"/>
              <w:jc w:val="both"/>
              <w:widowControl w:val="off"/>
            </w:pPr>
            <w:r>
              <w:t xml:space="preserve">подготовка отчетов (ежеквартальных, годов</w:t>
            </w:r>
            <w:r>
              <w:t xml:space="preserve">ых</w:t>
            </w:r>
            <w:r>
              <w:t xml:space="preserve">) о реализации программы.</w:t>
            </w:r>
            <w:r/>
          </w:p>
          <w:p>
            <w:pPr>
              <w:pStyle w:val="694"/>
              <w:ind w:firstLine="709"/>
              <w:jc w:val="both"/>
              <w:widowControl w:val="off"/>
              <w:tabs>
                <w:tab w:val="left" w:pos="72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Обеспечение целевого расходования бюджетных средств, контроля за ходом реализации мероприятий программы и за достижением конечных результатов осуществляется главными распорядителями бюджетных средств.</w:t>
            </w:r>
            <w:r/>
          </w:p>
          <w:p>
            <w:pPr>
              <w:pStyle w:val="694"/>
              <w:ind w:firstLine="709"/>
              <w:jc w:val="both"/>
              <w:widowControl w:val="off"/>
              <w:tabs>
                <w:tab w:val="left" w:pos="72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Ответственный исполнитель вправе запрашивать у соисполнителей программы необходимые документы и информацию, связанные с реализацией мероприятий подпрограммы, для рассмотрения и подготовки сводной информации.</w:t>
            </w:r>
            <w:r/>
          </w:p>
          <w:p>
            <w:pPr>
              <w:pStyle w:val="694"/>
              <w:jc w:val="center"/>
              <w:widowControl w:val="off"/>
              <w:rPr>
                <w:b/>
              </w:rPr>
              <w:outlineLvl w:val="1"/>
            </w:pPr>
            <w:r>
              <w:rPr>
                <w:b/>
              </w:rPr>
            </w:r>
            <w:r/>
          </w:p>
        </w:tc>
      </w:tr>
    </w:tbl>
    <w:p>
      <w:pPr>
        <w:pStyle w:val="694"/>
        <w:jc w:val="both"/>
        <w:rPr>
          <w:sz w:val="28"/>
          <w:szCs w:val="28"/>
          <w:lang w:eastAsia="en-US"/>
        </w:rPr>
        <w:sectPr>
          <w:headerReference w:type="even" r:id="rId9"/>
          <w:footnotePr>
            <w:numRestart w:val="continuous"/>
          </w:footnotePr>
          <w:endnotePr/>
          <w:type w:val="nextPage"/>
          <w:pgSz w:w="11906" w:h="16838" w:orient="portrait"/>
          <w:pgMar w:top="568" w:right="567" w:bottom="426" w:left="1701" w:header="426" w:footer="567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  <w:lang w:eastAsia="en-US"/>
        </w:rPr>
      </w:r>
      <w:r/>
    </w:p>
    <w:p>
      <w:pPr>
        <w:pStyle w:val="694"/>
        <w:ind w:left="9214"/>
        <w:jc w:val="right"/>
        <w:rPr>
          <w:rFonts w:eastAsia="Calibri"/>
          <w:lang w:eastAsia="en-US"/>
        </w:rPr>
        <w:outlineLvl w:val="2"/>
      </w:pPr>
      <w:r>
        <w:rPr>
          <w:rFonts w:eastAsia="Calibri"/>
          <w:lang w:eastAsia="en-US"/>
        </w:rPr>
        <w:t xml:space="preserve">            Приложение № 1</w:t>
      </w:r>
      <w:r/>
    </w:p>
    <w:p>
      <w:pPr>
        <w:pStyle w:val="694"/>
        <w:ind w:left="9214"/>
        <w:jc w:val="both"/>
        <w:rPr>
          <w:rFonts w:eastAsia="Calibri"/>
          <w:lang w:eastAsia="en-US"/>
        </w:rPr>
        <w:outlineLvl w:val="2"/>
      </w:pPr>
      <w:r>
        <w:rPr>
          <w:rFonts w:eastAsia="Calibri"/>
          <w:lang w:eastAsia="en-US"/>
        </w:rPr>
        <w:t xml:space="preserve">к паспорту муниципальной программы города Сосновоборска «Профилактика правонарушений, укрепление общественного порядка и общественной безопасности в г. Сосновоборске»</w:t>
      </w:r>
      <w:r/>
    </w:p>
    <w:p>
      <w:pPr>
        <w:pStyle w:val="694"/>
      </w:pPr>
      <w:r/>
      <w:r/>
    </w:p>
    <w:p>
      <w:pPr>
        <w:pStyle w:val="694"/>
      </w:pPr>
      <w:r/>
      <w:r/>
    </w:p>
    <w:p>
      <w:pPr>
        <w:pStyle w:val="694"/>
        <w:jc w:val="center"/>
        <w:widowControl w:val="off"/>
        <w:rPr>
          <w:b/>
        </w:rPr>
      </w:pPr>
      <w:r>
        <w:rPr>
          <w:b/>
        </w:rPr>
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</w:t>
      </w:r>
      <w:r/>
    </w:p>
    <w:p>
      <w:pPr>
        <w:pStyle w:val="694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Ind w:w="-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1701"/>
        <w:gridCol w:w="522"/>
        <w:gridCol w:w="510"/>
        <w:gridCol w:w="1419"/>
        <w:gridCol w:w="1413"/>
        <w:gridCol w:w="1304"/>
        <w:gridCol w:w="1247"/>
        <w:gridCol w:w="992"/>
        <w:gridCol w:w="1381"/>
      </w:tblGrid>
      <w:tr>
        <w:trPr>
          <w:cantSplit/>
        </w:trPr>
        <w:tc>
          <w:tcPr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целевые показатели муниципальной программы </w:t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Год, предшествующий реализации муниципальной программы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8"/>
            <w:tcW w:w="878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 реализации муниципальной программы </w:t>
            </w:r>
            <w:r/>
          </w:p>
        </w:tc>
      </w:tr>
      <w:tr>
        <w:trPr>
          <w:cantSplit/>
        </w:trPr>
        <w:tc>
          <w:tcPr>
            <w:tcW w:w="568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83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22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финансовый год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W w:w="1413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304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47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планового периода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237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годы до конца реализации муниципальной программы в пятилетнем интервале</w:t>
            </w:r>
            <w:r/>
          </w:p>
        </w:tc>
      </w:tr>
      <w:tr>
        <w:trPr>
          <w:cantSplit/>
        </w:trPr>
        <w:tc>
          <w:tcPr>
            <w:tcW w:w="568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83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22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3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304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247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2028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11"/>
            <w:tcW w:w="14458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widowControl w:val="o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Цель - повышение эффективности профилактики правонарушений, охраны общественного порядка и обеспечения общественной безопасности и безопасности дорожного движения.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870"/>
        </w:trPr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функционирующих систем видеонаблюд</w:t>
            </w:r>
            <w:r>
              <w:rPr>
                <w:sz w:val="20"/>
                <w:szCs w:val="20"/>
              </w:rPr>
              <w:t xml:space="preserve">ения в общественных местах в МО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мероприятий, при проведении которых для обеспечения общественного порядка привлекались общественные формирования пр</w:t>
            </w:r>
            <w:r>
              <w:rPr>
                <w:sz w:val="20"/>
                <w:szCs w:val="20"/>
              </w:rPr>
              <w:t xml:space="preserve">авоохранительной направленности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pStyle w:val="694"/>
              <w:ind w:left="-142" w:righ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зарегистрированных преступлений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488</w:t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487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486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485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483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pStyle w:val="694"/>
              <w:ind w:left="-142" w:righ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</w:t>
            </w:r>
            <w:r>
              <w:rPr>
                <w:sz w:val="20"/>
                <w:szCs w:val="20"/>
              </w:rPr>
              <w:t xml:space="preserve"> лиц в возрас</w:t>
            </w:r>
            <w:r>
              <w:rPr>
                <w:sz w:val="20"/>
                <w:szCs w:val="20"/>
              </w:rPr>
              <w:t xml:space="preserve">те от 7 до 30 лет, вовлеченных </w:t>
            </w:r>
            <w:r>
              <w:rPr>
                <w:sz w:val="20"/>
                <w:szCs w:val="20"/>
              </w:rPr>
              <w:t xml:space="preserve">в профилактически</w:t>
            </w:r>
            <w:r>
              <w:rPr>
                <w:sz w:val="20"/>
                <w:szCs w:val="20"/>
              </w:rPr>
              <w:t xml:space="preserve">е антинаркотические мероприятия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pStyle w:val="694"/>
              <w:ind w:left="-142" w:righ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ind w:right="-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лиц, состоящих под наблюдением с диагнозом «наркомания» и допускающих незаконное потребление наркотических</w:t>
            </w:r>
            <w:r>
              <w:rPr>
                <w:sz w:val="20"/>
                <w:szCs w:val="20"/>
              </w:rPr>
              <w:t xml:space="preserve"> средств и психотропных веществ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</w:t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</w:rPr>
            </w:pPr>
            <w:r>
              <w:rPr>
                <w:sz w:val="20"/>
              </w:rPr>
              <w:t xml:space="preserve">1.6</w:t>
            </w:r>
            <w:r>
              <w:rPr>
                <w:sz w:val="20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</w:rPr>
            </w:pPr>
            <w:r>
              <w:rPr>
                <w:sz w:val="20"/>
              </w:rPr>
              <w:t xml:space="preserve">Сохранение доли несовершеннолетних и молодежи в возрасте от 8 до 19 лет, вовлеченных в профилактические мероприятия, по отношению к общей числен</w:t>
            </w:r>
            <w:r>
              <w:rPr>
                <w:sz w:val="20"/>
              </w:rPr>
              <w:t xml:space="preserve">ности указанных категорий лиц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%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лиц, погибших в дорожно-транспортных происшествиях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детей, погибших в дорожно-транспортных происшествиях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Тяжесть последствий дорожно-транспортных происшествий (доля лиц, погибших в дорожно-транспортных прои</w:t>
            </w:r>
            <w:r>
              <w:rPr>
                <w:sz w:val="20"/>
                <w:szCs w:val="20"/>
              </w:rPr>
              <w:t xml:space="preserve">сшествиях, на 100 пострадавших)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</w:t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</w:rPr>
            </w:pPr>
            <w:r>
              <w:rPr>
                <w:sz w:val="20"/>
              </w:rPr>
              <w:t xml:space="preserve">1.10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</w:rPr>
            </w:pPr>
            <w:r>
              <w:rPr>
                <w:sz w:val="20"/>
              </w:rPr>
              <w:t xml:space="preserve">Количество проведенных профилактических мероприятий, направленных на формирование у подростков негативн</w:t>
            </w:r>
            <w:r>
              <w:rPr>
                <w:sz w:val="20"/>
              </w:rPr>
              <w:t xml:space="preserve">ого отношения к правонарушениям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</w:t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</w:t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</w:rPr>
            </w:pPr>
            <w:r>
              <w:rPr>
                <w:sz w:val="20"/>
              </w:rPr>
              <w:t xml:space="preserve">1.11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</w:rPr>
            </w:pPr>
            <w:r>
              <w:rPr>
                <w:sz w:val="20"/>
              </w:rPr>
              <w:t xml:space="preserve">Количество встреч, проведенных с представителями культурных, образовательных, научных учреждений и общественными организациями в целях выработки единых подходов к </w:t>
            </w:r>
            <w:r>
              <w:rPr>
                <w:sz w:val="20"/>
              </w:rPr>
              <w:t xml:space="preserve">содержанию профилактических мер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908"/>
        </w:trPr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административных правонарушений, </w:t>
            </w:r>
            <w:r>
              <w:rPr>
                <w:sz w:val="20"/>
                <w:szCs w:val="20"/>
              </w:rPr>
              <w:t xml:space="preserve">совершенных несовершеннолетними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преступлений, совершенных несовершеннолетними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710"/>
        </w:trPr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семей, находящихся в социально</w:t>
            </w:r>
            <w:r>
              <w:rPr>
                <w:sz w:val="20"/>
                <w:szCs w:val="20"/>
              </w:rPr>
              <w:t xml:space="preserve"> опасном положении, в них детей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ед./чел.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14/38</w:t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14/38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14/38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14/38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14/38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14/38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14/38</w:t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несовершеннолетних, пр</w:t>
            </w:r>
            <w:r>
              <w:rPr>
                <w:sz w:val="20"/>
                <w:szCs w:val="20"/>
              </w:rPr>
              <w:t xml:space="preserve">ошедших социальную реабилитацию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</w:rPr>
            </w:pPr>
            <w:r>
              <w:rPr>
                <w:sz w:val="20"/>
              </w:rPr>
              <w:t xml:space="preserve">1.16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</w:rPr>
            </w:pPr>
            <w:r>
              <w:rPr>
                <w:sz w:val="20"/>
              </w:rPr>
              <w:t xml:space="preserve">Снижение уровня рецидивной преступности, в том числе среди несовершеннолетних.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</w:rPr>
            </w:pPr>
            <w:r>
              <w:rPr>
                <w:sz w:val="20"/>
              </w:rPr>
              <w:t xml:space="preserve">1.17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</w:rPr>
            </w:pPr>
            <w:r>
              <w:rPr>
                <w:sz w:val="20"/>
              </w:rPr>
              <w:t xml:space="preserve">Количество трудоустроенных лиц, освободившихся из мест лишения свободы (в процентах от общего числа освободившихся)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W w:w="141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W w:w="130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W w:w="124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tcW w:w="138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</w:tr>
    </w:tbl>
    <w:p>
      <w:pPr>
        <w:pStyle w:val="694"/>
        <w:ind w:right="-31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4"/>
        <w:ind w:right="-31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4"/>
        <w:ind w:right="-31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4"/>
        <w:ind w:right="-31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4"/>
        <w:ind w:right="-31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4"/>
        <w:ind w:right="-31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4"/>
        <w:ind w:right="-31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4"/>
        <w:ind w:right="-31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4"/>
        <w:ind w:right="-31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15"/>
        <w:ind w:firstLine="9214"/>
        <w:jc w:val="both"/>
        <w:outlineLvl w:val="2"/>
      </w:pPr>
      <w:r/>
      <w:r/>
    </w:p>
    <w:p>
      <w:pPr>
        <w:pStyle w:val="715"/>
        <w:ind w:firstLine="9214"/>
        <w:jc w:val="both"/>
        <w:outlineLvl w:val="2"/>
      </w:pPr>
      <w:r/>
      <w:r/>
    </w:p>
    <w:p>
      <w:pPr>
        <w:pStyle w:val="715"/>
        <w:ind w:firstLine="9214"/>
        <w:jc w:val="both"/>
        <w:outlineLvl w:val="2"/>
      </w:pPr>
      <w:r/>
      <w:r/>
    </w:p>
    <w:p>
      <w:pPr>
        <w:pStyle w:val="715"/>
        <w:ind w:firstLine="9214"/>
        <w:jc w:val="both"/>
        <w:outlineLvl w:val="2"/>
      </w:pPr>
      <w:r/>
      <w:r/>
    </w:p>
    <w:p>
      <w:pPr>
        <w:pStyle w:val="715"/>
        <w:ind w:firstLine="9214"/>
        <w:jc w:val="both"/>
        <w:rPr>
          <w:sz w:val="22"/>
        </w:rPr>
        <w:outlineLvl w:val="2"/>
      </w:pPr>
      <w:r>
        <w:t xml:space="preserve">                                                          </w:t>
      </w:r>
      <w:r>
        <w:t xml:space="preserve">    </w:t>
      </w:r>
      <w:r>
        <w:t xml:space="preserve">   </w:t>
      </w:r>
      <w:r>
        <w:rPr>
          <w:sz w:val="22"/>
        </w:rPr>
        <w:t xml:space="preserve">Приложение № 1</w:t>
      </w:r>
      <w:r/>
    </w:p>
    <w:p>
      <w:pPr>
        <w:pStyle w:val="715"/>
        <w:ind w:left="9214"/>
        <w:jc w:val="both"/>
        <w:rPr>
          <w:sz w:val="22"/>
        </w:rPr>
        <w:outlineLvl w:val="2"/>
      </w:pPr>
      <w:r>
        <w:rPr>
          <w:sz w:val="22"/>
        </w:rPr>
        <w:t xml:space="preserve">к муниципальной программе города Сосновоборска «Профилактика правонарушений, укрепление общественного порядка и общественной безопасности в г. Сосновоборске»</w:t>
      </w:r>
      <w:r/>
    </w:p>
    <w:p>
      <w:pPr>
        <w:pStyle w:val="694"/>
        <w:jc w:val="center"/>
        <w:rPr>
          <w:b/>
        </w:rPr>
      </w:pPr>
      <w:r>
        <w:rPr>
          <w:b/>
        </w:rPr>
        <w:t xml:space="preserve">Информация о распределении планируемых расходов по отдельным</w:t>
      </w:r>
      <w:r/>
    </w:p>
    <w:p>
      <w:pPr>
        <w:pStyle w:val="694"/>
        <w:jc w:val="center"/>
        <w:rPr>
          <w:b/>
        </w:rPr>
      </w:pPr>
      <w:r>
        <w:rPr>
          <w:b/>
        </w:rPr>
        <w:t xml:space="preserve">мероприятиям программы, подпрограммам муниципальной программы города Сосновоборска </w:t>
      </w:r>
      <w:r/>
    </w:p>
    <w:tbl>
      <w:tblPr>
        <w:tblW w:w="15735" w:type="dxa"/>
        <w:tblInd w:w="-45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3544"/>
        <w:gridCol w:w="850"/>
        <w:gridCol w:w="567"/>
        <w:gridCol w:w="709"/>
        <w:gridCol w:w="567"/>
        <w:gridCol w:w="1418"/>
        <w:gridCol w:w="1417"/>
        <w:gridCol w:w="1418"/>
        <w:gridCol w:w="1134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Статус (муниципальная программа,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Наименование  программы,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Код бюджетной классификации </w:t>
            </w:r>
            <w:r/>
          </w:p>
        </w:tc>
        <w:tc>
          <w:tcPr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Расходы</w:t>
            </w:r>
            <w:r/>
          </w:p>
          <w:p>
            <w:pPr>
              <w:pStyle w:val="694"/>
              <w:jc w:val="center"/>
            </w:pPr>
            <w:r>
              <w:t xml:space="preserve">(руб.) годы</w:t>
            </w:r>
            <w:r/>
          </w:p>
        </w:tc>
      </w:tr>
      <w:tr>
        <w:trPr>
          <w:cantSplit/>
          <w:trHeight w:val="8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ВР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очередной финансо-</w:t>
            </w:r>
            <w:r/>
          </w:p>
          <w:p>
            <w:pPr>
              <w:pStyle w:val="694"/>
              <w:jc w:val="center"/>
            </w:pPr>
            <w:r>
              <w:t xml:space="preserve">вый год 202</w:t>
            </w: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п</w:t>
            </w:r>
            <w:r>
              <w:t xml:space="preserve">ервый год планового периода 202</w:t>
            </w: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втор</w:t>
            </w:r>
            <w:r>
              <w:t xml:space="preserve">ой год планового периода 202</w:t>
            </w: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94"/>
              <w:ind w:hanging="34"/>
              <w:jc w:val="center"/>
              <w:tabs>
                <w:tab w:val="left" w:pos="34" w:leader="none"/>
              </w:tabs>
            </w:pPr>
            <w:r>
              <w:t xml:space="preserve">Итого на период</w:t>
            </w:r>
            <w:r/>
          </w:p>
        </w:tc>
      </w:tr>
      <w:tr>
        <w:trPr>
          <w:cantSplit/>
          <w:trHeight w:val="644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</w:pPr>
            <w:r>
              <w:t xml:space="preserve">Муниципальная программа</w:t>
            </w:r>
            <w:r/>
          </w:p>
          <w:p>
            <w:pPr>
              <w:pStyle w:val="694"/>
            </w:pPr>
            <w:r/>
            <w:r/>
          </w:p>
          <w:p>
            <w:pPr>
              <w:pStyle w:val="694"/>
            </w:pPr>
            <w:r/>
            <w:r/>
          </w:p>
          <w:p>
            <w:pPr>
              <w:pStyle w:val="694"/>
            </w:pPr>
            <w:r/>
            <w:r/>
          </w:p>
          <w:p>
            <w:pPr>
              <w:pStyle w:val="694"/>
            </w:pPr>
            <w:r/>
            <w:r/>
          </w:p>
          <w:p>
            <w:pPr>
              <w:pStyle w:val="694"/>
            </w:pPr>
            <w:r/>
            <w:r/>
          </w:p>
          <w:p>
            <w:pPr>
              <w:pStyle w:val="694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</w:pPr>
            <w:r>
              <w:t xml:space="preserve">«</w:t>
            </w:r>
            <w:r>
              <w:t xml:space="preserve">Профилактика правонарушений, укрепление общественного порядка и общественной безопасности в г. Сосновоборске</w:t>
            </w:r>
            <w: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900,</w:t>
            </w:r>
            <w:r>
              <w:t xml:space="preserve">0</w:t>
            </w:r>
            <w:r/>
          </w:p>
        </w:tc>
      </w:tr>
      <w:tr>
        <w:trPr>
          <w:cantSplit/>
          <w:trHeight w:val="85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94"/>
            </w:pPr>
            <w:r/>
            <w:r/>
          </w:p>
          <w:p>
            <w:pPr>
              <w:pStyle w:val="694"/>
            </w:pPr>
            <w:r>
              <w:t xml:space="preserve">в том числе п</w:t>
            </w:r>
            <w:r>
              <w:t xml:space="preserve">о ГРБС: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/>
            <w:r/>
          </w:p>
        </w:tc>
      </w:tr>
      <w:tr>
        <w:trPr>
          <w:cantSplit/>
          <w:trHeight w:val="70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УКСТМ 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30,5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30,5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30,5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91,5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75,5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75,5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75,5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226,5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МКУ «УКС и ЖКХ»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112</w:t>
            </w:r>
            <w:r>
              <w:t xml:space="preserve">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1</w:t>
            </w:r>
            <w:r>
              <w:t xml:space="preserve">1</w:t>
            </w:r>
            <w:r>
              <w:t xml:space="preserve">2</w:t>
            </w:r>
            <w:r>
              <w:t xml:space="preserve">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1</w:t>
            </w:r>
            <w:r>
              <w:t xml:space="preserve">12</w:t>
            </w:r>
            <w:r>
              <w:t xml:space="preserve">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336,0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УО 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072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82,0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82,0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82,0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246,0</w:t>
            </w:r>
            <w:r/>
          </w:p>
        </w:tc>
      </w:tr>
      <w:tr>
        <w:trPr>
          <w:cantSplit/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694"/>
            </w:pPr>
            <w: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694"/>
            </w:pPr>
            <w:r>
              <w:rPr>
                <w:color w:val="000000"/>
              </w:rPr>
              <w:t xml:space="preserve">«Мероприятия по предупреждению, </w:t>
            </w:r>
            <w:r>
              <w:t xml:space="preserve">профилактике правонарушений, укреплению общественного порядка и общественной безопасности в г. Сосновоборске»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всего расходные обязательства по подпрограмме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300,0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300,0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300,0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900,0</w:t>
            </w:r>
            <w:r/>
          </w:p>
        </w:tc>
      </w:tr>
      <w:tr>
        <w:trPr>
          <w:cantSplit/>
          <w:trHeight w:val="69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94"/>
            </w:pPr>
            <w:r/>
            <w:r/>
          </w:p>
          <w:p>
            <w:pPr>
              <w:pStyle w:val="694"/>
            </w:pPr>
            <w:r>
              <w:t xml:space="preserve">в том числе п</w:t>
            </w:r>
            <w:r>
              <w:t xml:space="preserve">о ГРБС: 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УКСТМ 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150,5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150,5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150,5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451,5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Администрация города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17,5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17,5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17,5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52,5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УО 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072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82,0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82,0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82,0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82,0</w:t>
            </w:r>
            <w:r/>
          </w:p>
        </w:tc>
      </w:tr>
      <w:tr>
        <w:trPr>
          <w:cantSplit/>
          <w:trHeight w:val="33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МКУ «УКС и ЖКХ»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94"/>
            </w:pPr>
            <w: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132</w:t>
            </w:r>
            <w:r>
              <w:t xml:space="preserve">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94"/>
              <w:jc w:val="center"/>
            </w:pPr>
            <w:r>
              <w:t xml:space="preserve">132</w:t>
            </w:r>
            <w:r>
              <w:t xml:space="preserve">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132</w:t>
            </w:r>
            <w:r>
              <w:t xml:space="preserve">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396,0</w:t>
            </w:r>
            <w:r/>
          </w:p>
        </w:tc>
      </w:tr>
    </w:tbl>
    <w:p>
      <w:pPr>
        <w:pStyle w:val="694"/>
        <w:ind w:right="-31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4"/>
        <w:ind w:right="-31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4"/>
        <w:sectPr>
          <w:footnotePr/>
          <w:endnotePr/>
          <w:type w:val="nextPage"/>
          <w:pgSz w:w="16838" w:h="11906" w:orient="landscape"/>
          <w:pgMar w:top="568" w:right="962" w:bottom="426" w:left="1134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pStyle w:val="715"/>
        <w:ind w:left="9498"/>
        <w:jc w:val="right"/>
        <w:outlineLvl w:val="2"/>
      </w:pPr>
      <w:r>
        <w:t xml:space="preserve">Приложение № 2</w:t>
      </w:r>
      <w:r/>
    </w:p>
    <w:p>
      <w:pPr>
        <w:pStyle w:val="715"/>
        <w:ind w:left="9498"/>
        <w:jc w:val="both"/>
        <w:outlineLvl w:val="2"/>
      </w:pPr>
      <w:r>
        <w:t xml:space="preserve">к муниципальной программе</w:t>
      </w:r>
      <w:r>
        <w:t xml:space="preserve"> города Сосновоборска «</w:t>
      </w:r>
      <w:r>
        <w:t xml:space="preserve">Профилактика правонарушений, укрепление общественного порядка и общественной безопасности в г. Сосновоборске</w:t>
      </w:r>
      <w:r>
        <w:t xml:space="preserve">»</w:t>
      </w:r>
      <w:r/>
    </w:p>
    <w:p>
      <w:pPr>
        <w:pStyle w:val="715"/>
        <w:ind w:left="9498"/>
        <w:outlineLvl w:val="2"/>
      </w:pPr>
      <w:r/>
      <w:r/>
    </w:p>
    <w:p>
      <w:pPr>
        <w:pStyle w:val="694"/>
        <w:ind w:firstLine="567"/>
        <w:jc w:val="center"/>
        <w:rPr>
          <w:b/>
          <w:bCs/>
        </w:rPr>
      </w:pPr>
      <w:r>
        <w:rPr>
          <w:b/>
          <w:bCs/>
        </w:rPr>
        <w:t xml:space="preserve">Информация о ресурсном обеспечении и прогнозной оценке расходов на реализацию целей муниципальной программы города </w:t>
      </w:r>
      <w:r>
        <w:rPr>
          <w:b/>
          <w:bCs/>
        </w:rPr>
        <w:t xml:space="preserve">Сосновоборска «</w:t>
      </w:r>
      <w:r>
        <w:rPr>
          <w:b/>
        </w:rPr>
        <w:t xml:space="preserve">Профилактика правонарушений, укрепление общественного порядка и общественной безопасности в г. Сосновоборске</w:t>
      </w:r>
      <w:r>
        <w:rPr>
          <w:b/>
          <w:bCs/>
        </w:rPr>
        <w:t xml:space="preserve">» с учетом источников финансирования, в том числе средств федерального, краевого и местного бюджетов</w:t>
      </w:r>
      <w:r/>
    </w:p>
    <w:p>
      <w:pPr>
        <w:pStyle w:val="694"/>
        <w:ind w:firstLine="567"/>
        <w:jc w:val="center"/>
        <w:rPr>
          <w:b/>
          <w:bCs/>
        </w:rPr>
      </w:pPr>
      <w:r>
        <w:rPr>
          <w:b/>
          <w:bCs/>
        </w:rPr>
      </w:r>
      <w:r/>
    </w:p>
    <w:tbl>
      <w:tblPr>
        <w:tblW w:w="15524" w:type="dxa"/>
        <w:tblInd w:w="25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985"/>
        <w:gridCol w:w="3685"/>
        <w:gridCol w:w="2639"/>
        <w:gridCol w:w="1701"/>
        <w:gridCol w:w="1701"/>
        <w:gridCol w:w="2127"/>
        <w:gridCol w:w="1686"/>
      </w:tblGrid>
      <w:tr>
        <w:trPr>
          <w:cantSplit/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ind w:firstLine="567"/>
            </w:pPr>
            <w:r>
              <w:t xml:space="preserve">Статус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муниципальной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программы,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подпрограммы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муниципальной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программы,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</w:t>
            </w:r>
            <w:r/>
          </w:p>
          <w:p>
            <w:pPr>
              <w:pStyle w:val="7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исполнитель, соисполнители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vMerge w:val="restart"/>
            <w:textDirection w:val="lrTb"/>
            <w:noWrap w:val="false"/>
          </w:tcPr>
          <w:p>
            <w:pPr>
              <w:pStyle w:val="7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215" w:type="dxa"/>
            <w:vAlign w:val="top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>
              <w:t xml:space="preserve">Оценка расходов (руб.), годы</w:t>
            </w:r>
            <w:r/>
          </w:p>
        </w:tc>
      </w:tr>
      <w:tr>
        <w:trPr>
          <w:cantSplit/>
          <w:trHeight w:val="7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очередной финансовый год</w:t>
            </w:r>
            <w:r>
              <w:t xml:space="preserve"> 202</w:t>
            </w:r>
            <w: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первый год планового периода</w:t>
            </w:r>
            <w:r>
              <w:t xml:space="preserve"> 202</w:t>
            </w:r>
            <w: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второй год планового периода</w:t>
            </w:r>
            <w:r>
              <w:t xml:space="preserve"> 202</w:t>
            </w:r>
            <w: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top"/>
            <w:textDirection w:val="lrTb"/>
            <w:noWrap w:val="false"/>
          </w:tcPr>
          <w:p>
            <w:pPr>
              <w:pStyle w:val="694"/>
              <w:jc w:val="center"/>
            </w:pPr>
            <w:r>
              <w:t xml:space="preserve">итого на период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</w:pPr>
            <w:r>
              <w:t xml:space="preserve">Муниципальная программа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ind w:firstLine="3"/>
              <w:jc w:val="both"/>
            </w:pPr>
            <w:r>
              <w:t xml:space="preserve">Профилактика </w:t>
            </w:r>
            <w:r>
              <w:t xml:space="preserve">правонарушений, укрепление общественного порядка и общественной безопасности в г. Сосновоборске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Всего: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>
              <w:t xml:space="preserve">900,</w:t>
            </w:r>
            <w: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/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федеральный бюджет*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19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>
              <w:t xml:space="preserve">900,</w:t>
            </w:r>
            <w:r>
              <w:t xml:space="preserve">0</w:t>
            </w:r>
            <w:r/>
          </w:p>
        </w:tc>
      </w:tr>
      <w:tr>
        <w:trPr>
          <w:cantSplit/>
          <w:trHeight w:val="2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22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</w:pPr>
            <w: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</w:pPr>
            <w:r>
              <w:t xml:space="preserve">«Мероприятия по предупреждению, профилактике правонарушений, укреплению общественного порядка и общественной безопасности в г. Сосновоборске»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Всего: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>
              <w:t xml:space="preserve">900,</w:t>
            </w:r>
            <w:r>
              <w:t xml:space="preserve">0</w:t>
            </w:r>
            <w:r/>
          </w:p>
        </w:tc>
      </w:tr>
      <w:tr>
        <w:trPr>
          <w:cantSplit/>
          <w:trHeight w:val="33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в том числе: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/>
            <w:r/>
          </w:p>
        </w:tc>
      </w:tr>
      <w:tr>
        <w:trPr>
          <w:cantSplit/>
          <w:trHeight w:val="49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федеральный бюджет*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28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краевой бюджет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2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внебюджетные  источники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300,</w:t>
            </w: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>
              <w:t xml:space="preserve">900,</w:t>
            </w:r>
            <w:r>
              <w:t xml:space="preserve">0</w:t>
            </w:r>
            <w:r/>
          </w:p>
        </w:tc>
      </w:tr>
      <w:tr>
        <w:trPr>
          <w:cantSplit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39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юридические лица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86" w:type="dxa"/>
            <w:vAlign w:val="center"/>
            <w:textDirection w:val="lrTb"/>
            <w:noWrap w:val="false"/>
          </w:tcPr>
          <w:p>
            <w:pPr>
              <w:pStyle w:val="694"/>
              <w:ind w:firstLine="567"/>
              <w:jc w:val="center"/>
            </w:pPr>
            <w:r>
              <w:t xml:space="preserve">0</w:t>
            </w:r>
            <w:r/>
          </w:p>
        </w:tc>
      </w:tr>
    </w:tbl>
    <w:p>
      <w:pPr>
        <w:pStyle w:val="694"/>
        <w:ind w:firstLine="567"/>
      </w:pPr>
      <w:r/>
      <w:r/>
    </w:p>
    <w:p>
      <w:pPr>
        <w:pStyle w:val="715"/>
        <w:ind w:firstLine="567"/>
        <w:outlineLvl w:val="2"/>
      </w:pPr>
      <w:r/>
      <w:r/>
    </w:p>
    <w:p>
      <w:pPr>
        <w:pStyle w:val="694"/>
      </w:pPr>
      <w:r/>
      <w:r/>
    </w:p>
    <w:p>
      <w:pPr>
        <w:pStyle w:val="694"/>
        <w:ind w:right="-315"/>
        <w:jc w:val="both"/>
        <w:rPr>
          <w:sz w:val="20"/>
          <w:szCs w:val="20"/>
        </w:rPr>
        <w:sectPr>
          <w:footnotePr>
            <w:numRestart w:val="continuous"/>
          </w:footnotePr>
          <w:endnotePr/>
          <w:type w:val="nextPage"/>
          <w:pgSz w:w="16838" w:h="11906" w:orient="landscape"/>
          <w:pgMar w:top="426" w:right="568" w:bottom="567" w:left="426" w:header="426" w:footer="567" w:gutter="0"/>
          <w:cols w:num="1" w:sep="0" w:space="708" w:equalWidth="1"/>
          <w:docGrid w:linePitch="360"/>
          <w:titlePg/>
        </w:sectPr>
      </w:pPr>
      <w:r>
        <w:rPr>
          <w:sz w:val="20"/>
          <w:szCs w:val="20"/>
        </w:rPr>
      </w:r>
      <w:r/>
    </w:p>
    <w:p>
      <w:pPr>
        <w:pStyle w:val="694"/>
        <w:ind w:right="-31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10604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29"/>
        <w:gridCol w:w="5175"/>
      </w:tblGrid>
      <w:tr>
        <w:trPr>
          <w:trHeight w:val="177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29" w:type="dxa"/>
            <w:vAlign w:val="top"/>
            <w:textDirection w:val="lrTb"/>
            <w:noWrap w:val="false"/>
          </w:tcPr>
          <w:p>
            <w:pPr>
              <w:pStyle w:val="694"/>
              <w:ind w:firstLine="709"/>
              <w:jc w:val="right"/>
              <w:widowControl w:val="o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75" w:type="dxa"/>
            <w:vAlign w:val="top"/>
            <w:textDirection w:val="lrTb"/>
            <w:noWrap w:val="false"/>
          </w:tcPr>
          <w:p>
            <w:pPr>
              <w:pStyle w:val="694"/>
              <w:widowControl w:val="off"/>
            </w:pPr>
            <w:r/>
            <w:r/>
          </w:p>
          <w:p>
            <w:pPr>
              <w:pStyle w:val="694"/>
              <w:ind w:left="602"/>
              <w:jc w:val="right"/>
              <w:widowControl w:val="off"/>
            </w:pPr>
            <w:r>
              <w:t xml:space="preserve">Приложение № 3</w:t>
            </w:r>
            <w:r/>
          </w:p>
          <w:p>
            <w:pPr>
              <w:pStyle w:val="694"/>
              <w:ind w:left="602"/>
              <w:jc w:val="both"/>
              <w:widowControl w:val="off"/>
            </w:pPr>
            <w:r>
              <w:t xml:space="preserve">к муниципальной программе «</w:t>
            </w:r>
            <w:r>
              <w:rPr>
                <w:sz w:val="22"/>
                <w:szCs w:val="22"/>
              </w:rPr>
              <w:t xml:space="preserve">Профилактика правонарушений, укрепление общественного порядка и общественной безопасности в г. Сосновоборске</w:t>
            </w:r>
            <w:r>
              <w:t xml:space="preserve">»</w:t>
            </w:r>
            <w:r/>
          </w:p>
          <w:p>
            <w:pPr>
              <w:pStyle w:val="694"/>
              <w:ind w:left="1169"/>
              <w:jc w:val="right"/>
              <w:widowControl w:val="off"/>
            </w:pPr>
            <w:r/>
            <w:r/>
          </w:p>
        </w:tc>
      </w:tr>
      <w:tr>
        <w:trPr>
          <w:trHeight w:val="25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29" w:type="dxa"/>
            <w:vAlign w:val="top"/>
            <w:textDirection w:val="lrTb"/>
            <w:noWrap w:val="false"/>
          </w:tcPr>
          <w:p>
            <w:pPr>
              <w:pStyle w:val="694"/>
              <w:ind w:firstLine="709"/>
              <w:jc w:val="right"/>
              <w:widowControl w:val="off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75" w:type="dxa"/>
            <w:vAlign w:val="top"/>
            <w:textDirection w:val="lrTb"/>
            <w:noWrap w:val="false"/>
          </w:tcPr>
          <w:p>
            <w:pPr>
              <w:pStyle w:val="694"/>
              <w:widowControl w:val="off"/>
            </w:pPr>
            <w:r/>
            <w:r/>
          </w:p>
        </w:tc>
      </w:tr>
    </w:tbl>
    <w:p>
      <w:pPr>
        <w:pStyle w:val="694"/>
        <w:jc w:val="center"/>
        <w:rPr>
          <w:b/>
        </w:rPr>
      </w:pPr>
      <w:r>
        <w:rPr>
          <w:b/>
          <w:sz w:val="28"/>
          <w:szCs w:val="28"/>
        </w:rPr>
        <w:t xml:space="preserve">Подпрограмма «Мероприяти</w:t>
      </w:r>
      <w:r>
        <w:rPr>
          <w:b/>
          <w:sz w:val="28"/>
          <w:szCs w:val="28"/>
        </w:rPr>
        <w:t xml:space="preserve">я по предупреждению, профилактике</w:t>
      </w:r>
      <w:r>
        <w:rPr>
          <w:b/>
          <w:sz w:val="28"/>
          <w:szCs w:val="28"/>
        </w:rPr>
        <w:t xml:space="preserve"> правонарушений, укрепление общественного порядка и общественной безопасности в г. Сосновоборске»</w:t>
      </w:r>
      <w:r>
        <w:rPr>
          <w:b/>
        </w:rPr>
      </w:r>
      <w:r/>
    </w:p>
    <w:p>
      <w:pPr>
        <w:pStyle w:val="694"/>
        <w:jc w:val="center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1. Паспорт подпрограммы </w:t>
      </w:r>
      <w:r/>
    </w:p>
    <w:tbl>
      <w:tblPr>
        <w:tblW w:w="10064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112"/>
        <w:gridCol w:w="5952"/>
      </w:tblGrid>
      <w:tr>
        <w:trPr>
          <w:trHeight w:val="424"/>
        </w:trPr>
        <w:tc>
          <w:tcPr>
            <w:tcW w:w="4112" w:type="dxa"/>
            <w:vAlign w:val="top"/>
            <w:textDirection w:val="lrTb"/>
            <w:noWrap w:val="false"/>
          </w:tcPr>
          <w:p>
            <w:pPr>
              <w:pStyle w:val="694"/>
              <w:jc w:val="both"/>
            </w:pPr>
            <w:r>
              <w:t xml:space="preserve">Наименование подпрограммы</w:t>
            </w:r>
            <w:r/>
          </w:p>
        </w:tc>
        <w:tc>
          <w:tcPr>
            <w:tcW w:w="5952" w:type="dxa"/>
            <w:vAlign w:val="top"/>
            <w:textDirection w:val="lrTb"/>
            <w:noWrap w:val="false"/>
          </w:tcPr>
          <w:p>
            <w:pPr>
              <w:pStyle w:val="694"/>
              <w:jc w:val="both"/>
            </w:pPr>
            <w:r>
              <w:t xml:space="preserve">Мероприятия по предупреждению, профилактике правонарушений, укреплению общественного порядка и общественной безопасности в г. Сосновоборске (далее-подпрограмма)</w:t>
            </w:r>
            <w:r/>
          </w:p>
        </w:tc>
      </w:tr>
      <w:tr>
        <w:trPr>
          <w:trHeight w:val="424"/>
        </w:trPr>
        <w:tc>
          <w:tcPr>
            <w:tcW w:w="4112" w:type="dxa"/>
            <w:vAlign w:val="top"/>
            <w:textDirection w:val="lrTb"/>
            <w:noWrap w:val="false"/>
          </w:tcPr>
          <w:p>
            <w:pPr>
              <w:pStyle w:val="694"/>
              <w:jc w:val="both"/>
            </w:pPr>
            <w: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W w:w="5952" w:type="dxa"/>
            <w:vAlign w:val="top"/>
            <w:textDirection w:val="lrTb"/>
            <w:noWrap w:val="false"/>
          </w:tcPr>
          <w:p>
            <w:pPr>
              <w:pStyle w:val="694"/>
              <w:jc w:val="both"/>
            </w:pPr>
            <w:r>
              <w:t xml:space="preserve">Профилактика правонарушений, укрепление общественного порядка и общественной безопасности в г. Сосновоборске</w:t>
            </w:r>
            <w:r/>
          </w:p>
        </w:tc>
      </w:tr>
      <w:tr>
        <w:trPr>
          <w:trHeight w:val="424"/>
        </w:trPr>
        <w:tc>
          <w:tcPr>
            <w:tcW w:w="4112" w:type="dxa"/>
            <w:vAlign w:val="top"/>
            <w:textDirection w:val="lrTb"/>
            <w:noWrap w:val="false"/>
          </w:tcPr>
          <w:p>
            <w:pPr>
              <w:pStyle w:val="694"/>
              <w:jc w:val="both"/>
            </w:pPr>
            <w:r>
              <w:t xml:space="preserve">Главный распорядитель бюджетных средств, определенный в муниципальной программе </w:t>
            </w:r>
            <w:r/>
          </w:p>
        </w:tc>
        <w:tc>
          <w:tcPr>
            <w:tcW w:w="5952" w:type="dxa"/>
            <w:vAlign w:val="top"/>
            <w:textDirection w:val="lrTb"/>
            <w:noWrap w:val="false"/>
          </w:tcPr>
          <w:p>
            <w:pPr>
              <w:pStyle w:val="694"/>
              <w:jc w:val="both"/>
            </w:pPr>
            <w:r>
              <w:t xml:space="preserve">Администрация города Сосновоборска; Управление культуры, спорта, туризма и молодежной политики адм</w:t>
            </w:r>
            <w:r>
              <w:t xml:space="preserve">инистрации города Сосновоборска,</w:t>
            </w:r>
            <w:r>
              <w:t xml:space="preserve"> МКУ «Управление капитального строительства и жилищно-коммунального хозяйства» г. Сосновоборска</w:t>
            </w:r>
            <w:r/>
          </w:p>
        </w:tc>
      </w:tr>
      <w:tr>
        <w:trPr>
          <w:trHeight w:val="424"/>
        </w:trPr>
        <w:tc>
          <w:tcPr>
            <w:tcW w:w="4112" w:type="dxa"/>
            <w:vAlign w:val="top"/>
            <w:textDirection w:val="lrTb"/>
            <w:noWrap w:val="false"/>
          </w:tcPr>
          <w:p>
            <w:pPr>
              <w:pStyle w:val="694"/>
              <w:jc w:val="both"/>
            </w:pPr>
            <w:r>
              <w:t xml:space="preserve">Цель и задачи подпрограммы</w:t>
            </w:r>
            <w:r/>
          </w:p>
        </w:tc>
        <w:tc>
          <w:tcPr>
            <w:tcW w:w="5952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Цель: Повышение эффективности профилактики правонарушений, охраны общественного порядка и обеспечения общественной безопасности и безопасности дорожного движения.</w:t>
            </w:r>
            <w:r/>
          </w:p>
          <w:p>
            <w:pPr>
              <w:pStyle w:val="69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Задачи:</w:t>
            </w:r>
            <w:r/>
          </w:p>
          <w:p>
            <w:pPr>
              <w:pStyle w:val="69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Обеспечение общественного порядка и противодействие преступности.</w:t>
            </w:r>
            <w:r/>
          </w:p>
          <w:p>
            <w:pPr>
              <w:pStyle w:val="69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 Противодействие распространению наркомании, пьянства и алкоголизма.</w:t>
            </w:r>
            <w:r/>
          </w:p>
          <w:p>
            <w:pPr>
              <w:pStyle w:val="69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Обеспечение безопасности и законопослушного поведения участников дорожного движения.</w:t>
            </w:r>
            <w:r/>
          </w:p>
          <w:p>
            <w:pPr>
              <w:pStyle w:val="69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Профилактика безнадзорности и правонарушений среди несовершеннолетних.</w:t>
            </w:r>
            <w:r/>
          </w:p>
          <w:p>
            <w:pPr>
              <w:pStyle w:val="69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Ресоциализация лиц, освободившихся из мест лишения свободы.   </w:t>
            </w:r>
            <w:r/>
          </w:p>
        </w:tc>
      </w:tr>
      <w:tr>
        <w:trPr>
          <w:trHeight w:val="424"/>
        </w:trPr>
        <w:tc>
          <w:tcPr>
            <w:tcW w:w="4112" w:type="dxa"/>
            <w:vAlign w:val="top"/>
            <w:textDirection w:val="lrTb"/>
            <w:noWrap w:val="false"/>
          </w:tcPr>
          <w:p>
            <w:pPr>
              <w:pStyle w:val="694"/>
              <w:jc w:val="both"/>
            </w:pPr>
            <w:r>
              <w:t xml:space="preserve">Целевые индикаторы</w:t>
            </w:r>
            <w:r/>
          </w:p>
        </w:tc>
        <w:tc>
          <w:tcPr>
            <w:tcW w:w="5952" w:type="dxa"/>
            <w:vAlign w:val="top"/>
            <w:textDirection w:val="lrTb"/>
            <w:noWrap w:val="false"/>
          </w:tcPr>
          <w:p>
            <w:pPr>
              <w:pStyle w:val="694"/>
              <w:ind w:left="33"/>
              <w:widowControl w:val="o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обеспечение общественного порядка и противодействие преступности;</w:t>
            </w:r>
            <w:r/>
          </w:p>
          <w:p>
            <w:pPr>
              <w:pStyle w:val="694"/>
              <w:ind w:left="33"/>
              <w:jc w:val="both"/>
              <w:widowControl w:val="off"/>
            </w:pPr>
            <w:r>
              <w:t xml:space="preserve">-противодействие распространению наркомании, пьянства и алкоголизма;</w:t>
            </w:r>
            <w:r/>
          </w:p>
          <w:p>
            <w:pPr>
              <w:pStyle w:val="694"/>
              <w:ind w:left="33"/>
              <w:jc w:val="both"/>
              <w:widowControl w:val="off"/>
            </w:pPr>
            <w:r>
              <w:t xml:space="preserve">-обеспечение безопасности дорожного движения;</w:t>
            </w:r>
            <w:r/>
          </w:p>
          <w:p>
            <w:pPr>
              <w:pStyle w:val="694"/>
              <w:ind w:left="33"/>
              <w:jc w:val="both"/>
              <w:widowControl w:val="off"/>
            </w:pPr>
            <w:r>
              <w:t xml:space="preserve">-профилактика безнадзорности и правонарушений среди несовершеннолетних;</w:t>
            </w:r>
            <w:r/>
          </w:p>
          <w:p>
            <w:pPr>
              <w:pStyle w:val="694"/>
              <w:jc w:val="both"/>
              <w:widowControl w:val="off"/>
            </w:pPr>
            <w:r>
              <w:t xml:space="preserve">-ресоциализация лиц освободившихся из мест лишения свободы.</w:t>
            </w:r>
            <w:r/>
          </w:p>
        </w:tc>
      </w:tr>
      <w:tr>
        <w:trPr>
          <w:trHeight w:val="668"/>
        </w:trPr>
        <w:tc>
          <w:tcPr>
            <w:tcW w:w="4112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Сроки реализации муниципальной подпрограммы</w:t>
            </w:r>
            <w:r/>
          </w:p>
        </w:tc>
        <w:tc>
          <w:tcPr>
            <w:tcW w:w="5952" w:type="dxa"/>
            <w:vAlign w:val="top"/>
            <w:textDirection w:val="lrTb"/>
            <w:noWrap w:val="false"/>
          </w:tcPr>
          <w:p>
            <w:pPr>
              <w:pStyle w:val="694"/>
              <w:tabs>
                <w:tab w:val="left" w:pos="5040" w:leader="none"/>
                <w:tab w:val="left" w:pos="5220" w:leader="none"/>
              </w:tabs>
            </w:pPr>
            <w:r>
              <w:t xml:space="preserve">Срок реализации подпрограммы: 202</w:t>
            </w:r>
            <w:r>
              <w:t xml:space="preserve">4</w:t>
            </w:r>
            <w:r>
              <w:t xml:space="preserve"> – 202</w:t>
            </w:r>
            <w:r>
              <w:t xml:space="preserve">6</w:t>
            </w:r>
            <w:r>
              <w:t xml:space="preserve"> годы.</w:t>
            </w:r>
            <w:r/>
          </w:p>
        </w:tc>
      </w:tr>
      <w:tr>
        <w:trPr>
          <w:trHeight w:val="668"/>
        </w:trPr>
        <w:tc>
          <w:tcPr>
            <w:tcW w:w="4112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Объемы и источники финансирования подпрограммы </w:t>
            </w:r>
            <w:r/>
          </w:p>
        </w:tc>
        <w:tc>
          <w:tcPr>
            <w:tcW w:w="5952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900</w:t>
            </w:r>
            <w:r>
              <w:t xml:space="preserve">,0 </w:t>
            </w:r>
            <w:r>
              <w:t xml:space="preserve">тыс. </w:t>
            </w:r>
            <w:r>
              <w:t xml:space="preserve">рублей за счет средств местного бюджета, в том числе по годам: </w:t>
            </w:r>
            <w:r/>
          </w:p>
          <w:p>
            <w:pPr>
              <w:pStyle w:val="694"/>
            </w:pPr>
            <w:r>
              <w:t xml:space="preserve">202</w:t>
            </w:r>
            <w:r>
              <w:t xml:space="preserve">4</w:t>
            </w:r>
            <w:r>
              <w:t xml:space="preserve"> год – 300,0 тыс. рублей; </w:t>
            </w:r>
            <w:r/>
          </w:p>
          <w:p>
            <w:pPr>
              <w:pStyle w:val="694"/>
            </w:pPr>
            <w:r>
              <w:t xml:space="preserve">202</w:t>
            </w:r>
            <w:r>
              <w:t xml:space="preserve">5</w:t>
            </w:r>
            <w:r>
              <w:t xml:space="preserve"> год – 300,0 тыс. рублей; </w:t>
            </w:r>
            <w:r/>
          </w:p>
          <w:p>
            <w:pPr>
              <w:pStyle w:val="694"/>
              <w:jc w:val="both"/>
            </w:pPr>
            <w:r>
              <w:t xml:space="preserve">202</w:t>
            </w:r>
            <w:r>
              <w:t xml:space="preserve">6</w:t>
            </w:r>
            <w:r>
              <w:t xml:space="preserve"> год – 300,0 тыс. рублей.</w:t>
            </w:r>
            <w:r/>
          </w:p>
        </w:tc>
      </w:tr>
      <w:tr>
        <w:trPr>
          <w:trHeight w:val="668"/>
        </w:trPr>
        <w:tc>
          <w:tcPr>
            <w:tcW w:w="4112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Система организации контроля за исполнением подпрограммы</w:t>
            </w:r>
            <w:r/>
          </w:p>
        </w:tc>
        <w:tc>
          <w:tcPr>
            <w:tcW w:w="5952" w:type="dxa"/>
            <w:vAlign w:val="top"/>
            <w:textDirection w:val="lrTb"/>
            <w:noWrap w:val="false"/>
          </w:tcPr>
          <w:p>
            <w:pPr>
              <w:pStyle w:val="694"/>
            </w:pPr>
            <w:r>
              <w:t xml:space="preserve">Администрация города Сосновоборска Финансовое управление администрации города Сосновоборска</w:t>
            </w:r>
            <w:r/>
          </w:p>
          <w:p>
            <w:pPr>
              <w:pStyle w:val="694"/>
            </w:pPr>
            <w:r>
              <w:t xml:space="preserve">Управление планирования и экономического развития администрации города Сосновоборска</w:t>
            </w:r>
            <w:r/>
          </w:p>
        </w:tc>
      </w:tr>
    </w:tbl>
    <w:p>
      <w:pPr>
        <w:pStyle w:val="694"/>
        <w:jc w:val="both"/>
        <w:widowControl w:val="off"/>
      </w:pPr>
      <w:r/>
      <w:r/>
    </w:p>
    <w:p>
      <w:pPr>
        <w:pStyle w:val="694"/>
        <w:jc w:val="center"/>
        <w:widowControl w:val="off"/>
        <w:rPr>
          <w:b/>
        </w:rPr>
      </w:pPr>
      <w:r>
        <w:rPr>
          <w:b/>
        </w:rPr>
        <w:t xml:space="preserve">2. Постановка общегородской проблемы и обоснования необходимости</w:t>
      </w:r>
      <w:r/>
    </w:p>
    <w:p>
      <w:pPr>
        <w:pStyle w:val="694"/>
        <w:jc w:val="center"/>
        <w:widowControl w:val="off"/>
        <w:rPr>
          <w:b/>
        </w:rPr>
      </w:pPr>
      <w:r>
        <w:rPr>
          <w:b/>
        </w:rPr>
        <w:t xml:space="preserve">разработки подпрограммы</w:t>
      </w:r>
      <w:r/>
    </w:p>
    <w:p>
      <w:pPr>
        <w:pStyle w:val="694"/>
        <w:ind w:firstLine="708"/>
        <w:jc w:val="both"/>
      </w:pPr>
      <w:r>
        <w:t xml:space="preserve">Преступность, существуя в обществе, пронизывает различные его сферы, определяет состояние общественной и личной безопасности, препятствует эффе</w:t>
      </w:r>
      <w:r>
        <w:t xml:space="preserve">ктивному проведению социально-экономических преобразований. Поэтому особое значение приобретает выработка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  <w:r/>
    </w:p>
    <w:p>
      <w:pPr>
        <w:pStyle w:val="694"/>
        <w:ind w:firstLine="708"/>
        <w:jc w:val="both"/>
      </w:pPr>
      <w:r>
        <w:t xml:space="preserve">Система профилактики правонарушений предусматривает объединение усилий органов местного самоуправления, правоохранительных органов и населения в противодействии преступности и иным противоправным деяниям.</w:t>
      </w:r>
      <w:r/>
    </w:p>
    <w:p>
      <w:pPr>
        <w:pStyle w:val="694"/>
        <w:ind w:firstLine="708"/>
        <w:jc w:val="both"/>
      </w:pPr>
      <w:r>
        <w:t xml:space="preserve">Решаемые тем самым проблемы соответствуют приоритетным задачам национальной безопасности, сформулированным в Стратегии национальной безопасности Российской Федерации до 202</w:t>
      </w:r>
      <w:r>
        <w:t xml:space="preserve">4</w:t>
      </w:r>
      <w:r>
        <w:t xml:space="preserve"> года, утвержденной Указом Президента РФ, а также задачам </w:t>
      </w:r>
      <w:r>
        <w:fldChar w:fldCharType="begin"/>
      </w:r>
      <w:r>
        <w:instrText xml:space="preserve"> HYPERLINK "http://pandia.ru/text/category/sotcialmzno_yekonomicheskoe_razvitie/" \o "Социально-экономическое развитие" </w:instrText>
      </w:r>
      <w:r>
        <w:fldChar w:fldCharType="separate"/>
      </w:r>
      <w:r>
        <w:t xml:space="preserve">социально-экономического развития</w:t>
      </w:r>
      <w:r>
        <w:fldChar w:fldCharType="end"/>
      </w:r>
      <w:r>
        <w:t xml:space="preserve"> города Сосновоборска, направленным на обеспечение комфортной среды проживания населения, повышение личной безопасности граждан.</w:t>
      </w:r>
      <w:r/>
    </w:p>
    <w:p>
      <w:pPr>
        <w:pStyle w:val="694"/>
        <w:ind w:firstLine="708"/>
        <w:jc w:val="both"/>
      </w:pPr>
      <w:r>
        <w:t xml:space="preserve">В резуль</w:t>
      </w:r>
      <w:r>
        <w:t xml:space="preserve">тате реализации муниципальной программы профилактики правонарушений укрепление общественного порядка и общественной безопасности в г. Сосновоборске» на территории города предполагается добиться определенных положительных показателей состояния преступности.</w:t>
      </w:r>
      <w:r/>
    </w:p>
    <w:p>
      <w:pPr>
        <w:pStyle w:val="694"/>
        <w:jc w:val="center"/>
        <w:widowControl w:val="off"/>
        <w:rPr>
          <w:b/>
        </w:rPr>
      </w:pPr>
      <w:r>
        <w:rPr>
          <w:b/>
        </w:rPr>
        <w:t xml:space="preserve">3. Основная цель, задачи, этапы и сроки выполнения подпрограммы,</w:t>
        <w:br w:type="textWrapping" w:clear="all"/>
        <w:t xml:space="preserve">целевые индикаторы</w:t>
      </w:r>
      <w:r/>
    </w:p>
    <w:p>
      <w:pPr>
        <w:pStyle w:val="694"/>
        <w:ind w:firstLine="709"/>
      </w:pPr>
      <w:r>
        <w:t xml:space="preserve">Цель: повышение эффективности профилактики правонарушений, охраны общественного порядка и обеспечения общественной безопасности и безопасности дорожного движения.</w:t>
      </w:r>
      <w:r/>
    </w:p>
    <w:p>
      <w:pPr>
        <w:pStyle w:val="694"/>
        <w:ind w:firstLine="709"/>
        <w:jc w:val="both"/>
      </w:pPr>
      <w:r>
        <w:t xml:space="preserve">Основные задачи подпрограммы: финансирование подразделений полиции, улучшение работы по профилактике правонарушений среди несовершеннолетних; совершенствован</w:t>
      </w:r>
      <w:r>
        <w:t xml:space="preserve">ие механизма координации правоохранительных органов по профилактике правонарушений на основе современных информационных технологий, - повышение эффективности действий правоохранительных органов по профилактике правонарушений и снижению уровня преступности.</w:t>
      </w:r>
      <w:r/>
    </w:p>
    <w:p>
      <w:pPr>
        <w:pStyle w:val="694"/>
        <w:ind w:firstLine="708"/>
        <w:jc w:val="both"/>
      </w:pPr>
      <w:r>
        <w:t xml:space="preserve">В результате реализации подпрограммы улучшится механизм профилактики правонарушений, повысится доверие населения к правоохранительным органам и органам местного са</w:t>
      </w:r>
      <w:r>
        <w:t xml:space="preserve">моуправления, снизится рецидивная и групповая преступность, количество преступлений, совершенных в состоянии алкогольного и наркотического опьянения, а также и совершенных на бытовой почве, уменьшится безнадзорность и преступность несовершеннолетних. Значи</w:t>
      </w:r>
      <w:r>
        <w:t xml:space="preserve">тельно возрастёт количество выявленных административных правонарушений, результативность профилактической работы по правонарушениям, незаконным оборотом наркотиков и фальсифицированной алкогольной продукции и другим нарушением конституционных прав граждан.</w:t>
      </w:r>
      <w:r/>
    </w:p>
    <w:p>
      <w:pPr>
        <w:pStyle w:val="694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HYPERLINK \l "P1063"</w:instrText>
      </w:r>
      <w:r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Перечень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целевых индикаторов подпрограммы приведен в приложении 1 к настоящей подпрограмме.</w:t>
      </w:r>
      <w:r/>
    </w:p>
    <w:p>
      <w:pPr>
        <w:pStyle w:val="694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Срок реализации подпрограммы: 202</w:t>
      </w:r>
      <w:r>
        <w:rPr>
          <w:rFonts w:eastAsia="Calibri"/>
          <w:lang w:eastAsia="en-US"/>
        </w:rPr>
        <w:t xml:space="preserve">4</w:t>
      </w:r>
      <w:r>
        <w:rPr>
          <w:rFonts w:eastAsia="Calibri"/>
          <w:lang w:eastAsia="en-US"/>
        </w:rPr>
        <w:t xml:space="preserve"> - 202</w:t>
      </w:r>
      <w:r>
        <w:rPr>
          <w:rFonts w:eastAsia="Calibri"/>
          <w:lang w:eastAsia="en-US"/>
        </w:rPr>
        <w:t xml:space="preserve">6</w:t>
      </w:r>
      <w:r>
        <w:rPr>
          <w:rFonts w:eastAsia="Calibri"/>
          <w:lang w:eastAsia="en-US"/>
        </w:rPr>
        <w:t xml:space="preserve"> годы. В силу решаемых в рамках подпрограммы задач этапы реализации подпрограммы не выделяются.</w:t>
      </w:r>
      <w:r/>
    </w:p>
    <w:p>
      <w:pPr>
        <w:pStyle w:val="694"/>
        <w:ind w:firstLine="709"/>
        <w:jc w:val="both"/>
        <w:widowControl w:val="off"/>
      </w:pPr>
      <w:r>
        <w:t xml:space="preserve"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  <w:r/>
    </w:p>
    <w:p>
      <w:pPr>
        <w:pStyle w:val="694"/>
        <w:ind w:left="2127"/>
        <w:rPr>
          <w:b/>
        </w:rPr>
        <w:outlineLvl w:val="0"/>
      </w:pPr>
      <w:r>
        <w:rPr>
          <w:b/>
        </w:rPr>
        <w:t xml:space="preserve">4. Механизм реализации подпрограммы</w:t>
      </w:r>
      <w:r/>
    </w:p>
    <w:p>
      <w:pPr>
        <w:pStyle w:val="694"/>
        <w:ind w:firstLine="709"/>
        <w:jc w:val="both"/>
      </w:pPr>
      <w:r>
        <w:t xml:space="preserve"> Главным распорядителем бюджетных средств, выделенных из местного бюджета на реализацию мероприятий подпрограммы, является:</w:t>
      </w:r>
      <w:r/>
    </w:p>
    <w:p>
      <w:pPr>
        <w:pStyle w:val="694"/>
        <w:ind w:firstLine="709"/>
        <w:jc w:val="both"/>
      </w:pPr>
      <w:r>
        <w:t xml:space="preserve">- </w:t>
      </w:r>
      <w:r>
        <w:t xml:space="preserve">Управление </w:t>
      </w:r>
      <w:r>
        <w:t xml:space="preserve">образования</w:t>
      </w:r>
      <w:r>
        <w:t xml:space="preserve"> администрации города Сосновоборска на мероприятия</w:t>
      </w:r>
      <w:r>
        <w:t xml:space="preserve"> по приобретению световозвращающих элементов для учащихся первых классов общеобразовательных учреждений города Сосновоборска на сумму 8</w:t>
      </w:r>
      <w:r>
        <w:t xml:space="preserve">2</w:t>
      </w:r>
      <w:r>
        <w:t xml:space="preserve">,0 тыс.</w:t>
      </w:r>
      <w:r>
        <w:t xml:space="preserve"> рублей.</w:t>
      </w:r>
      <w:r/>
    </w:p>
    <w:p>
      <w:pPr>
        <w:pStyle w:val="694"/>
        <w:ind w:firstLine="709"/>
        <w:jc w:val="both"/>
        <w:rPr>
          <w:sz w:val="22"/>
        </w:rPr>
      </w:pPr>
      <w:r>
        <w:t xml:space="preserve">- Управление культуры, спорта, туризма и молодежной политики администрации города Сосновоборска на мероприятия </w:t>
      </w:r>
      <w:r>
        <w:t xml:space="preserve">по </w:t>
      </w:r>
      <w:r>
        <w:t xml:space="preserve">и</w:t>
      </w:r>
      <w:r>
        <w:t xml:space="preserve">зготовлени</w:t>
      </w:r>
      <w:r>
        <w:t xml:space="preserve">ю</w:t>
      </w:r>
      <w:r>
        <w:t xml:space="preserve"> и приобретени</w:t>
      </w:r>
      <w:r>
        <w:t xml:space="preserve">ю</w:t>
      </w:r>
      <w:r>
        <w:t xml:space="preserve"> баннеров, растяжек, буклетов в сфере общественного правопорядка и общественной безопасности, информирование участников общественных мероприятий </w:t>
      </w:r>
      <w:r>
        <w:t xml:space="preserve">на сумму </w:t>
      </w:r>
      <w:r>
        <w:t xml:space="preserve">30</w:t>
      </w:r>
      <w:r>
        <w:t xml:space="preserve">,5 тыс. </w:t>
      </w:r>
      <w:r>
        <w:t xml:space="preserve">рублей;</w:t>
      </w:r>
      <w:r>
        <w:rPr>
          <w:sz w:val="22"/>
        </w:rPr>
      </w:r>
      <w:r/>
    </w:p>
    <w:p>
      <w:pPr>
        <w:pStyle w:val="694"/>
        <w:ind w:firstLine="540"/>
        <w:jc w:val="both"/>
        <w:rPr>
          <w:szCs w:val="28"/>
          <w:lang w:eastAsia="en-US" w:bidi="en-US"/>
        </w:rPr>
      </w:pPr>
      <w:r>
        <w:t xml:space="preserve">- Администрация города Сосновоборска </w:t>
      </w:r>
      <w:r>
        <w:t xml:space="preserve">на мероприятия по </w:t>
      </w:r>
      <w:r>
        <w:rPr>
          <w:szCs w:val="28"/>
          <w:lang w:eastAsia="en-US" w:bidi="en-US"/>
        </w:rPr>
        <w:t xml:space="preserve">изготовлению и приобретению</w:t>
      </w:r>
      <w:r>
        <w:rPr>
          <w:szCs w:val="28"/>
          <w:lang w:eastAsia="en-US" w:bidi="en-US"/>
        </w:rPr>
        <w:t xml:space="preserve"> информационных стендов, направленных на профилактику </w:t>
      </w:r>
      <w:r>
        <w:rPr>
          <w:szCs w:val="28"/>
          <w:lang w:eastAsia="en-US" w:bidi="en-US"/>
        </w:rPr>
        <w:t xml:space="preserve">правонарушений,</w:t>
      </w:r>
      <w:r>
        <w:rPr>
          <w:szCs w:val="28"/>
          <w:lang w:eastAsia="en-US" w:bidi="en-US"/>
        </w:rPr>
        <w:t xml:space="preserve"> </w:t>
      </w:r>
      <w:r>
        <w:rPr>
          <w:szCs w:val="28"/>
          <w:lang w:eastAsia="en-US" w:bidi="en-US"/>
        </w:rPr>
        <w:t xml:space="preserve">на сумму</w:t>
      </w:r>
      <w:r>
        <w:rPr>
          <w:szCs w:val="28"/>
          <w:lang w:eastAsia="en-US" w:bidi="en-US"/>
        </w:rPr>
        <w:t xml:space="preserve"> </w:t>
      </w:r>
      <w:r>
        <w:rPr>
          <w:szCs w:val="28"/>
          <w:lang w:eastAsia="en-US" w:bidi="en-US"/>
        </w:rPr>
        <w:t xml:space="preserve">30</w:t>
      </w:r>
      <w:r>
        <w:rPr>
          <w:szCs w:val="28"/>
          <w:lang w:eastAsia="en-US" w:bidi="en-US"/>
        </w:rPr>
        <w:t xml:space="preserve">,5 тыс.</w:t>
      </w:r>
      <w:r>
        <w:rPr>
          <w:szCs w:val="28"/>
          <w:lang w:eastAsia="en-US" w:bidi="en-US"/>
        </w:rPr>
        <w:t xml:space="preserve"> рублей и на стимулирование</w:t>
      </w:r>
      <w:r>
        <w:rPr>
          <w:sz w:val="28"/>
          <w:szCs w:val="28"/>
        </w:rPr>
        <w:t xml:space="preserve"> </w:t>
      </w:r>
      <w:r>
        <w:rPr>
          <w:szCs w:val="28"/>
          <w:lang w:eastAsia="en-US" w:bidi="en-US"/>
        </w:rPr>
        <w:t xml:space="preserve">деятельности народных дружинников</w:t>
      </w:r>
      <w:r>
        <w:rPr>
          <w:szCs w:val="28"/>
          <w:lang w:eastAsia="en-US" w:bidi="en-US"/>
        </w:rPr>
        <w:t xml:space="preserve"> </w:t>
      </w:r>
      <w:r>
        <w:rPr>
          <w:szCs w:val="28"/>
          <w:lang w:eastAsia="en-US" w:bidi="en-US"/>
        </w:rPr>
        <w:t xml:space="preserve">на сумму 45,0 тыс.</w:t>
      </w:r>
      <w:r>
        <w:rPr>
          <w:szCs w:val="28"/>
          <w:lang w:eastAsia="en-US" w:bidi="en-US"/>
        </w:rPr>
        <w:t xml:space="preserve"> рублей;</w:t>
      </w:r>
      <w:r>
        <w:rPr>
          <w:szCs w:val="28"/>
          <w:lang w:eastAsia="en-US" w:bidi="en-US"/>
        </w:rPr>
      </w:r>
      <w:r/>
    </w:p>
    <w:p>
      <w:pPr>
        <w:pStyle w:val="694"/>
        <w:ind w:firstLine="567"/>
        <w:jc w:val="both"/>
      </w:pPr>
      <w:r>
        <w:rPr>
          <w:szCs w:val="28"/>
          <w:lang w:eastAsia="en-US" w:bidi="en-US"/>
        </w:rPr>
        <w:t xml:space="preserve">- </w:t>
      </w:r>
      <w:r>
        <w:t xml:space="preserve">МКУ «Управление капитального строительства и жилищно-коммунального хозяйства» г. Сосновоборска на мероприятия по п</w:t>
      </w:r>
      <w:r>
        <w:t xml:space="preserve">риобретению и установке камер видео наблюдения, с режимом ночного видения и аудио фиксацией, в наиболее криминогенных местах, с целью дополнительной безопасности жителей города Сосновоборска </w:t>
      </w:r>
      <w:r>
        <w:t xml:space="preserve">на сумму</w:t>
      </w:r>
      <w:r>
        <w:t xml:space="preserve"> 92</w:t>
      </w:r>
      <w:r>
        <w:t xml:space="preserve">,0 тыс.</w:t>
      </w:r>
      <w:r>
        <w:t xml:space="preserve"> рублей </w:t>
      </w:r>
      <w:r>
        <w:t xml:space="preserve">и</w:t>
      </w:r>
      <w:r>
        <w:t xml:space="preserve"> по</w:t>
      </w:r>
      <w:r>
        <w:t xml:space="preserve"> уничтожени</w:t>
      </w:r>
      <w:r>
        <w:t xml:space="preserve">ю</w:t>
      </w:r>
      <w:r>
        <w:t xml:space="preserve"> дикорастущих наркосодержащих растений</w:t>
      </w:r>
      <w:r>
        <w:t xml:space="preserve"> на сумму </w:t>
      </w:r>
      <w:r>
        <w:t xml:space="preserve">20</w:t>
      </w:r>
      <w:r>
        <w:t xml:space="preserve">,0 тыс.</w:t>
      </w:r>
      <w:r>
        <w:t xml:space="preserve"> рублей</w:t>
      </w:r>
      <w:r>
        <w:t xml:space="preserve">.</w:t>
      </w:r>
      <w:r/>
    </w:p>
    <w:p>
      <w:pPr>
        <w:pStyle w:val="694"/>
        <w:ind w:firstLine="709"/>
        <w:jc w:val="both"/>
      </w:pPr>
      <w:r>
        <w:t xml:space="preserve"> Обоснование финансовых, материальных и трудовых затрат (ресурсное обеспечение подпрограммы) с указанием источников финансирования.</w:t>
      </w:r>
      <w:r/>
    </w:p>
    <w:p>
      <w:pPr>
        <w:pStyle w:val="694"/>
        <w:ind w:firstLine="709"/>
        <w:jc w:val="both"/>
      </w:pPr>
      <w:r>
        <w:t xml:space="preserve">Объем финансирования подпрограммы составляет: </w:t>
      </w:r>
      <w:r/>
    </w:p>
    <w:p>
      <w:pPr>
        <w:pStyle w:val="694"/>
        <w:ind w:firstLine="709"/>
        <w:jc w:val="both"/>
      </w:pPr>
      <w:r>
        <w:t xml:space="preserve">- </w:t>
      </w:r>
      <w:r>
        <w:t xml:space="preserve">средства местного бюджета 900,0</w:t>
      </w:r>
      <w:r>
        <w:t xml:space="preserve"> тыс. рублей, в том числе:</w:t>
      </w:r>
      <w:r/>
    </w:p>
    <w:p>
      <w:pPr>
        <w:pStyle w:val="694"/>
        <w:ind w:firstLine="709"/>
        <w:jc w:val="both"/>
      </w:pPr>
      <w:r>
        <w:t xml:space="preserve">202</w:t>
      </w:r>
      <w:r>
        <w:t xml:space="preserve">3</w:t>
      </w:r>
      <w:r>
        <w:t xml:space="preserve"> год – 300,0</w:t>
      </w:r>
      <w:r>
        <w:t xml:space="preserve"> тыс. рублей;</w:t>
      </w:r>
      <w:r/>
    </w:p>
    <w:p>
      <w:pPr>
        <w:pStyle w:val="694"/>
        <w:ind w:firstLine="709"/>
        <w:jc w:val="both"/>
      </w:pPr>
      <w:r>
        <w:t xml:space="preserve">202</w:t>
      </w:r>
      <w:r>
        <w:t xml:space="preserve">4</w:t>
      </w:r>
      <w:r>
        <w:t xml:space="preserve"> год – 300,0</w:t>
      </w:r>
      <w:r>
        <w:t xml:space="preserve"> тыс. рублей;</w:t>
      </w:r>
      <w:r/>
    </w:p>
    <w:p>
      <w:pPr>
        <w:pStyle w:val="694"/>
        <w:ind w:firstLine="709"/>
        <w:jc w:val="both"/>
      </w:pPr>
      <w:r>
        <w:t xml:space="preserve">2025</w:t>
      </w:r>
      <w:r>
        <w:t xml:space="preserve"> год – 300,0 </w:t>
      </w:r>
      <w:r>
        <w:t xml:space="preserve">тыс. рублей.</w:t>
      </w:r>
      <w:r/>
    </w:p>
    <w:p>
      <w:pPr>
        <w:pStyle w:val="694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рамках решения задач подпрограммы реализуются следующие мероприятия: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реализация комплекса мер, направленного на привлечение граждан к деятельности по охране общественного порядка (стимулирование граждан, оказывающих органам внутренних дел содействие в охране общественного порядка и борьбе с преступностью, освещение в СМИ);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установка средств видеонаблюдения при открытии новых торговых точек, предприятий в сфере оказания услуг населению;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освещение в средствах массовой информации межведомственного взаимодействия по вопросам профилактики преступности;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и проведение пресс-конференций, брифингов, интервью с участием представителей правоохранительных органов по вопросам борьбы с преступностью;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работы по оборудованию подвальных и чердачных помещений запорными устройствами с целью предупреждения преступлений корыстной направленности и концентрации в них преступных элементов;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и проведение в соответст</w:t>
      </w:r>
      <w:r>
        <w:t xml:space="preserve">вии с законодательством Российской Федерации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и проведение межведомственных рейдов по пресечению фактов реализации несовершеннолетним алкогольной продукции (вблизи образовательных учреждений, в местах массового отдыха: дискотеках, барах, кафе);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информирование участников образовательного процесса о вреде наркотиков, табачных и алкогольных изделий через информационные стенды и сайты учреждений;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проведение экспресс-тестов для определения наркотических веществ и информационное сопровождение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работы по усилению мер по предотвращению распространений алкогольной, наркотической и табачной продукции в образовательных учреждениях;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проведение мероприятий по профилактике наркомании среди несовершеннолетних и молодежи в детских оздоровительных лагерях в летний период ("Летний лагерь-территория здоровья");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проведение социально-психологического тестирования учащихся 13-18 лет;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проведение муниципального этапа краевой профилактической акции "Молодежь выбирает жизнь";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и проведение акций: «Засвети</w:t>
      </w:r>
      <w:r>
        <w:t xml:space="preserve">сь!» (пропаганда использования участниками дорожного движения светоотражающих элементов); «Пристегни самое дорогое!» (популяризация использования детских удерживающих устройств); «Мой безопасный путь» (закрепление навыков движения по маршруту «Дом-школа»);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проведение муниципального этапа краевого конкурса "Безопасное колесо";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систематическое проведение мероприятий и организация конкурсов по безопасности дорожного движения в образовательных учреждениях города с целью недопущения детского дорожного травматизма;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проведение профилактических мероприятий «Подросток», «Семья» и т.д., направленных на предупреждение безнадзорности, беспризорности и правонарушений несовершеннолетних, пресечения жестокого обращения с детьми, подростками;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обеспечение эффективности взаимодействия с молодежными общественными организациями по вопросам профилактики правонарушений среди несовершеннолетних;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досуга, летнего отдыха и оздоровления детей, находящихся в трудной жизненной ситуации;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временного трудоустройства несовершеннолетних граждан в возрасте от 14-18 лет в свободное от учебы время;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проведение тематических вечеров в "Молодежном центре";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проведение акции "Досуг", "Помоги пойти учиться";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проведение в образовательных учреждениях лекций по правовой тематике, профилактике распространения алкоголизма, наркомании и токсикомании в подростковой среде;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и проведение тренингов, деловых игр, социально значимых акций, культурных практик, творческих конкурсов, направленных на профилактику асоциальных проявлений и девиантного поведения в подростковой среде;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трудоустройства и профессионального обучения несовершеннолетних граждан в возрасте от 16 до 18 лет, признанных в установленном порядке безработными;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профессиональной ориентации несовершеннолетних граждан, в </w:t>
      </w:r>
      <w:r>
        <w:t xml:space="preserve">том числе проведение ежегодных профориентационных мероприятий: акция для несовершеннолетней молодёжи «Большая перемена», Единый день профессиональной ориентации обучающихся выпускных классов общеобразовательных организаций края «Выбираю рабочую профессию»;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проведение Единого урока безопасности в сети Интернет;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разъяснительной работы по формированию ценностей "ответственного родительства" и устойчивых моделей воспитания детей без применения насилия;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физкультурно-массовых мероприятий с целевым приглашением несовершеннолетних относящихся к "группе риска";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проведение МАОУ "Молодежный центр" г.Сосновоборска ежегодных акций Стоп-Спид, Стоп-Наркотики;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проведение родительских лекториев по вопросам защиты детей от жестокого обращения и насилия в семье, воздействия на детей вредоносной информации, поступающей через сеть Интернет;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и проведение занятий по программе для детей дошкольного возраста и их родителей;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оборудование дворовых территорий спортивным инвентарем;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осуществление мероприятий, направленных на предупреждение рецидивной преступности;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организация и проведение межведомственной профилактической операции «Условник», направленной на предупреждение и пресечение преступлений со стороны лиц, отбывающих наказание без изоляции от общества;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своевременное оформление общегражданских паспортов, учет и регистрация лиц, освободившихся из мест лишения свободы по месту пребывания и проживания;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повышение качества медицинского обслуживания больных туберкулезом и иными социально опасными заболеваниями;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помощь </w:t>
      </w:r>
      <w:r>
        <w:t xml:space="preserve">в трудовом и бытовом устройстве лицам, отбывшим наказание в виде лишения свободы, решение вопросов назначения им социальных выплат, индивидуальное и групповое социально-психологическое консультирование в целях формирования у них активной жизненной позиции;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</w:t>
      </w:r>
      <w:r>
        <w:t xml:space="preserve">казание содействия родителям, имеющим алкогольную зависимость, воспитывающим несовершеннолетних детей, в получении медикаментозного лечения алкогольной зависимости;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п</w:t>
      </w:r>
      <w:r>
        <w:t xml:space="preserve">роведение мероприятия на базе "Молодежного центра" с осужденными, подпадающими под категорию молодежи (до 35 лет), приуроченному ко Дню народного единства. </w:t>
      </w:r>
      <w:r/>
    </w:p>
    <w:p>
      <w:pPr>
        <w:pStyle w:val="694"/>
        <w:numPr>
          <w:ilvl w:val="0"/>
          <w:numId w:val="25"/>
        </w:numPr>
        <w:ind w:left="0" w:firstLine="567"/>
        <w:jc w:val="both"/>
        <w:tabs>
          <w:tab w:val="left" w:pos="1134" w:leader="none"/>
        </w:tabs>
      </w:pPr>
      <w:r>
        <w:t xml:space="preserve">оказание помощи в регистрации на портале Госуслуги для дальнейшего трудоустройства;</w:t>
      </w:r>
      <w:r/>
    </w:p>
    <w:p>
      <w:pPr>
        <w:pStyle w:val="694"/>
        <w:ind w:firstLine="540"/>
        <w:jc w:val="both"/>
      </w:pPr>
      <w:r>
        <w:t xml:space="preserve">Все вышеперечисленные мероприятия проводятся без финансирования.</w:t>
      </w:r>
      <w:r/>
    </w:p>
    <w:p>
      <w:pPr>
        <w:pStyle w:val="694"/>
        <w:ind w:firstLine="540"/>
        <w:jc w:val="both"/>
      </w:pPr>
      <w:r/>
      <w:r/>
    </w:p>
    <w:p>
      <w:pPr>
        <w:pStyle w:val="694"/>
        <w:ind w:firstLine="540"/>
        <w:jc w:val="both"/>
      </w:pPr>
      <w:r>
        <w:t xml:space="preserve">Мероприятия, подлежащие финансированию, будут реализованы следующим образом:</w:t>
      </w:r>
      <w:r/>
    </w:p>
    <w:p>
      <w:pPr>
        <w:pStyle w:val="694"/>
        <w:ind w:firstLine="540"/>
        <w:jc w:val="both"/>
        <w:tabs>
          <w:tab w:val="left" w:pos="709" w:leader="none"/>
        </w:tabs>
      </w:pPr>
      <w:r>
        <w:t xml:space="preserve">- </w:t>
      </w:r>
      <w:r>
        <w:t xml:space="preserve">выявление и уничтожение дикорастущих наркосо</w:t>
      </w:r>
      <w:r>
        <w:t xml:space="preserve">держащих растений будет осуществляться путем получения информации от органов внутренних дел о местах их произрастания, а впоследствии заключения договора с подрядной организацией, проводящей выполнение работ по косьбе дикорастущих наркосодержащих растений;</w:t>
      </w:r>
      <w:r/>
    </w:p>
    <w:p>
      <w:pPr>
        <w:pStyle w:val="694"/>
        <w:ind w:firstLine="540"/>
        <w:jc w:val="both"/>
      </w:pPr>
      <w:r>
        <w:t xml:space="preserve">- </w:t>
      </w:r>
      <w:r>
        <w:rPr>
          <w:rFonts w:eastAsia="Calibri"/>
          <w:lang w:eastAsia="en-US"/>
        </w:rPr>
        <w:t xml:space="preserve">приобретение и установка камер ви</w:t>
      </w:r>
      <w:r>
        <w:rPr>
          <w:rFonts w:eastAsia="Calibri"/>
          <w:lang w:eastAsia="en-US"/>
        </w:rPr>
        <w:t xml:space="preserve">део наблюдения, с режимом ночного видения и аудио фиксацией, в наиболее криминогенных местах, с целью дополнительной безопасности жителей города Сосновоборска и установка дополнительных камер видеонаблюдения (с режимом ночной съемки) на спортивных объектах</w:t>
      </w:r>
      <w:r>
        <w:rPr>
          <w:rFonts w:eastAsia="Calibri"/>
          <w:lang w:eastAsia="en-US"/>
        </w:rPr>
        <w:t xml:space="preserve">,</w:t>
      </w:r>
      <w:r>
        <w:rPr>
          <w:rFonts w:eastAsia="Calibri"/>
          <w:lang w:eastAsia="en-US"/>
        </w:rPr>
        <w:t xml:space="preserve"> </w:t>
      </w:r>
      <w:r>
        <w:t xml:space="preserve">монтажные работы, содержание обслуживание и ремонт системы, путем заключения договора на приобретение оборудования и установку через закупочную комиссию (три коммерческих предложения)</w:t>
      </w:r>
      <w:r>
        <w:t xml:space="preserve">;</w:t>
      </w:r>
      <w:r/>
    </w:p>
    <w:p>
      <w:pPr>
        <w:pStyle w:val="694"/>
        <w:ind w:firstLine="540"/>
        <w:jc w:val="both"/>
      </w:pPr>
      <w:r>
        <w:t xml:space="preserve">- </w:t>
      </w:r>
      <w:r>
        <w:rPr>
          <w:rFonts w:eastAsia="Calibri"/>
          <w:lang w:eastAsia="en-US"/>
        </w:rPr>
        <w:t xml:space="preserve">изготовление и приобретение информационных стендов, направленных на профилактику правонарушений </w:t>
      </w:r>
      <w:r>
        <w:t xml:space="preserve">через закупочную комиссию (три коммерческих предложения);</w:t>
      </w:r>
      <w:r/>
    </w:p>
    <w:p>
      <w:pPr>
        <w:pStyle w:val="694"/>
        <w:ind w:firstLine="540"/>
        <w:jc w:val="both"/>
      </w:pPr>
      <w:r>
        <w:t xml:space="preserve">-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eastAsia="Calibri"/>
          <w:lang w:eastAsia="en-US"/>
        </w:rPr>
        <w:t xml:space="preserve">и</w:t>
      </w:r>
      <w:r>
        <w:rPr>
          <w:rFonts w:eastAsia="Calibri"/>
          <w:lang w:eastAsia="en-US"/>
        </w:rPr>
        <w:t xml:space="preserve">зготовление и размещение информации на рекламных баннерах находящихся в общедоступных для жителей города местах, по предупреждению преступлений и правонарушений, а также от</w:t>
      </w:r>
      <w:r>
        <w:rPr>
          <w:rFonts w:eastAsia="Calibri"/>
          <w:lang w:eastAsia="en-US"/>
        </w:rPr>
        <w:t xml:space="preserve">ветственности за данные деяния </w:t>
      </w:r>
      <w:r>
        <w:t xml:space="preserve">через закупочную комиссию (три коммерческих предложения);</w:t>
      </w:r>
      <w:r/>
    </w:p>
    <w:p>
      <w:pPr>
        <w:pStyle w:val="694"/>
        <w:ind w:firstLine="540"/>
        <w:jc w:val="both"/>
      </w:pPr>
      <w:r>
        <w:t xml:space="preserve">- </w:t>
      </w:r>
      <w:r>
        <w:rPr>
          <w:rFonts w:eastAsia="Calibri"/>
          <w:lang w:eastAsia="en-US"/>
        </w:rPr>
        <w:t xml:space="preserve">изготовление и установка в подъезды многоквартирных домов стендов по предупреждению преступлений и правонарушений</w:t>
      </w:r>
      <w:r>
        <w:t xml:space="preserve"> </w:t>
      </w:r>
      <w:r>
        <w:rPr>
          <w:rFonts w:eastAsia="Calibri"/>
          <w:lang w:eastAsia="en-US"/>
        </w:rPr>
        <w:t xml:space="preserve">через закупочную комиссию </w:t>
      </w:r>
      <w:r>
        <w:t xml:space="preserve">(три коммерческих предложения);</w:t>
      </w:r>
      <w:r/>
    </w:p>
    <w:p>
      <w:pPr>
        <w:pStyle w:val="694"/>
        <w:ind w:firstLine="540"/>
        <w:jc w:val="both"/>
      </w:pPr>
      <w:r/>
      <w:r/>
    </w:p>
    <w:p>
      <w:pPr>
        <w:pStyle w:val="694"/>
        <w:ind w:firstLine="540"/>
        <w:jc w:val="center"/>
        <w:rPr>
          <w:b/>
        </w:rPr>
      </w:pPr>
      <w:r>
        <w:rPr>
          <w:b/>
        </w:rPr>
        <w:t xml:space="preserve">5.</w:t>
      </w:r>
      <w:r>
        <w:rPr>
          <w:b/>
        </w:rPr>
        <w:t xml:space="preserve">Управление подпрограммой и контроль за ходом реализации</w:t>
      </w:r>
      <w:r/>
    </w:p>
    <w:p>
      <w:pPr>
        <w:pStyle w:val="694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Управление </w:t>
      </w:r>
      <w:r>
        <w:rPr>
          <w:rFonts w:eastAsia="Calibri"/>
          <w:lang w:eastAsia="en-US"/>
        </w:rPr>
        <w:t xml:space="preserve">реализацией подпрограммы осуществляет администрация города, которая обеспечивает согласованность действий по реализации подпрограммных мероприятий, целевому, эффективному использованию бюджетных средств, осуществляет взаимодействие участников подпрограммы.</w:t>
      </w:r>
      <w:r/>
    </w:p>
    <w:p>
      <w:pPr>
        <w:pStyle w:val="694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Общий контроль за ходом реализации подпрограммы осуществляет администрация города в лице Главы города, а также финансовое управление администрации города.</w:t>
      </w:r>
      <w:r/>
    </w:p>
    <w:p>
      <w:pPr>
        <w:pStyle w:val="694"/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Администрация города Сосновоборска </w:t>
      </w:r>
      <w:r>
        <w:rPr>
          <w:rFonts w:eastAsia="Calibri"/>
          <w:lang w:eastAsia="en-US"/>
        </w:rPr>
        <w:t xml:space="preserve">предоставляет отчет о реализации программы за первое полугодие отчетного года в</w:t>
      </w:r>
      <w:r>
        <w:rPr>
          <w:rFonts w:eastAsia="Calibri"/>
          <w:lang w:eastAsia="en-US"/>
        </w:rPr>
        <w:t xml:space="preserve"> срок не позднее 10 августа отчетного года по формам, в соответствии с постановлением администрации города от 18.09.2013 №1564 «Об утверждении Порядка принятия решений о разработке муниципальных программ города Сосновоборска, их формировании и реализации» </w:t>
      </w:r>
      <w:r>
        <w:rPr>
          <w:rFonts w:eastAsia="Calibri"/>
          <w:lang w:eastAsia="en-US"/>
        </w:rPr>
        <w:t xml:space="preserve">в Финансовое управление администрации города Сосновоборска и </w:t>
      </w:r>
      <w:bookmarkStart w:id="0" w:name="_Hlk150338904"/>
      <w:r>
        <w:rPr>
          <w:rFonts w:eastAsia="Calibri"/>
          <w:lang w:eastAsia="en-US"/>
        </w:rPr>
        <w:t xml:space="preserve">Управление планирования и экономического развития адм</w:t>
      </w:r>
      <w:r>
        <w:rPr>
          <w:rFonts w:eastAsia="Calibri"/>
          <w:lang w:eastAsia="en-US"/>
        </w:rPr>
        <w:t xml:space="preserve">инистрации города Сосновоборска</w:t>
      </w:r>
      <w:bookmarkEnd w:id="0"/>
      <w:r>
        <w:rPr>
          <w:rFonts w:eastAsia="Calibri"/>
          <w:lang w:eastAsia="en-US"/>
        </w:rPr>
        <w:t xml:space="preserve">.</w:t>
      </w:r>
      <w:r>
        <w:rPr>
          <w:rFonts w:eastAsia="Calibri"/>
          <w:lang w:eastAsia="en-US"/>
        </w:rPr>
      </w:r>
      <w:r/>
    </w:p>
    <w:p>
      <w:pPr>
        <w:pStyle w:val="694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Исполнители подпрограммных мероприятий несут ответственность за реализацию подпрограммы, достижение конечных результатов и эффективное использование средств, выделяемых на финансирование мероприятий подпрограммы.</w:t>
      </w:r>
      <w:r/>
    </w:p>
    <w:p>
      <w:pPr>
        <w:pStyle w:val="694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Согласованный с соисполнителями программы годовой отчет предоставляется</w:t>
      </w:r>
      <w:r>
        <w:rPr>
          <w:rFonts w:eastAsia="Calibri"/>
          <w:lang w:eastAsia="en-US"/>
        </w:rPr>
        <w:t xml:space="preserve"> в Управление планирования и экономического развития администрации города Сосновоборска до 1 марта года, следующего за отчетным.</w:t>
      </w:r>
      <w:r>
        <w:rPr>
          <w:rFonts w:eastAsia="Calibri"/>
          <w:lang w:eastAsia="en-US"/>
        </w:rPr>
      </w:r>
      <w:r/>
    </w:p>
    <w:p>
      <w:pPr>
        <w:pStyle w:val="694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Контроль за законностью, результативностью (эффективностью и экономностью) использования средств городского бюджета осуществляет Финансовое управление администрации города Сосновоборска.</w:t>
      </w:r>
      <w:r>
        <w:rPr>
          <w:rFonts w:eastAsia="Calibri"/>
          <w:lang w:eastAsia="en-US"/>
        </w:rPr>
      </w:r>
      <w:r/>
    </w:p>
    <w:p>
      <w:pPr>
        <w:pStyle w:val="694"/>
        <w:jc w:val="both"/>
        <w:widowControl w:val="off"/>
      </w:pPr>
      <w:r>
        <w:rPr>
          <w:rFonts w:eastAsia="Calibri"/>
          <w:lang w:eastAsia="en-US"/>
        </w:rPr>
        <w:t xml:space="preserve">        </w:t>
      </w:r>
      <w:r>
        <w:t xml:space="preserve"> </w:t>
      </w:r>
      <w:r>
        <w:rPr>
          <w:rFonts w:ascii="Calibri" w:hAnsi="Calibri"/>
        </w:rPr>
        <w:t xml:space="preserve"> </w:t>
      </w:r>
      <w:r>
        <w:t xml:space="preserve">Администрация города Сосновоборска осуществляет реализацию мероприятий подпрограммы, а также при необходимости инициирует подготовку проектов постановлений о внесении изменений в подпрограмму.</w:t>
      </w:r>
      <w:r/>
    </w:p>
    <w:p>
      <w:pPr>
        <w:pStyle w:val="694"/>
        <w:ind w:firstLine="709"/>
        <w:jc w:val="both"/>
      </w:pPr>
      <w:r>
        <w:t xml:space="preserve">Администрация города Сосновоборска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  <w:r/>
    </w:p>
    <w:p>
      <w:pPr>
        <w:pStyle w:val="694"/>
        <w:jc w:val="center"/>
        <w:rPr>
          <w:b/>
        </w:rPr>
      </w:pPr>
      <w:r>
        <w:rPr>
          <w:b/>
        </w:rPr>
      </w:r>
      <w:r/>
    </w:p>
    <w:p>
      <w:pPr>
        <w:pStyle w:val="694"/>
        <w:jc w:val="center"/>
        <w:rPr>
          <w:b/>
        </w:rPr>
      </w:pPr>
      <w:r>
        <w:rPr>
          <w:b/>
        </w:rPr>
        <w:t xml:space="preserve">6. Мероприятия подпрограммы</w:t>
      </w:r>
      <w:r/>
    </w:p>
    <w:p>
      <w:pPr>
        <w:pStyle w:val="694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HYPERLINK "file:///\\\\192.168.1.82\\admfs\\Баронина%20А.А\\МП%20профилактика\\МП%20профилактика%202021%20на%202022%20год%20-%20копия\\4.%202021%20Паспорт%20подпрограммы%20+%20прил.1.doc" \l "P1128" </w:instrText>
      </w:r>
      <w:r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Перечень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 подпрограммных мероприятий приведен в приложении 2 к настоящей подпрограмме.</w:t>
      </w:r>
      <w:r/>
    </w:p>
    <w:p>
      <w:pPr>
        <w:pStyle w:val="694"/>
        <w:rPr>
          <w:b/>
        </w:rPr>
      </w:pPr>
      <w:r>
        <w:rPr>
          <w:b/>
        </w:rPr>
      </w:r>
      <w:r/>
    </w:p>
    <w:p>
      <w:pPr>
        <w:pStyle w:val="694"/>
        <w:ind w:right="-142"/>
        <w:jc w:val="center"/>
        <w:widowControl w:val="off"/>
        <w:rPr>
          <w:b/>
        </w:rPr>
      </w:pPr>
      <w:r>
        <w:rPr>
          <w:b/>
        </w:rPr>
        <w:t xml:space="preserve">7. Обоснование финансовых, материальных и</w:t>
        <w:br w:type="textWrapping" w:clear="all"/>
        <w:t xml:space="preserve">трудовых затрат (ресурсное обеспечение подпрограммы)</w:t>
        <w:br w:type="textWrapping" w:clear="all"/>
        <w:t xml:space="preserve">с указанием источников финансирования</w:t>
      </w:r>
      <w:r/>
    </w:p>
    <w:p>
      <w:pPr>
        <w:pStyle w:val="694"/>
        <w:ind w:firstLine="708"/>
        <w:jc w:val="both"/>
      </w:pPr>
      <w:r>
        <w:t xml:space="preserve">Финансовое обеспечение реализации мероприятий подпрограммы осуществляется за счет средств муниципального бюджета в размере 900,0 тыс. рублей, </w:t>
      </w:r>
      <w:r/>
    </w:p>
    <w:p>
      <w:pPr>
        <w:pStyle w:val="694"/>
        <w:ind w:firstLine="709"/>
        <w:jc w:val="both"/>
      </w:pPr>
      <w:r>
        <w:t xml:space="preserve">202</w:t>
      </w:r>
      <w:r>
        <w:t xml:space="preserve">4</w:t>
      </w:r>
      <w:r>
        <w:t xml:space="preserve"> год – 300,0 тыс.</w:t>
      </w:r>
      <w:r>
        <w:t xml:space="preserve"> рублей;</w:t>
      </w:r>
      <w:r/>
    </w:p>
    <w:p>
      <w:pPr>
        <w:pStyle w:val="694"/>
        <w:ind w:firstLine="709"/>
        <w:jc w:val="both"/>
      </w:pPr>
      <w:r>
        <w:t xml:space="preserve">202</w:t>
      </w:r>
      <w:r>
        <w:t xml:space="preserve">5</w:t>
      </w:r>
      <w:r>
        <w:t xml:space="preserve"> год – 300,0 тыс.</w:t>
      </w:r>
      <w:r>
        <w:t xml:space="preserve"> рублей;</w:t>
      </w:r>
      <w:r/>
    </w:p>
    <w:p>
      <w:pPr>
        <w:pStyle w:val="694"/>
        <w:ind w:firstLine="709"/>
        <w:jc w:val="both"/>
        <w:rPr>
          <w:szCs w:val="28"/>
        </w:rPr>
      </w:pPr>
      <w:r>
        <w:rPr>
          <w:szCs w:val="28"/>
        </w:rPr>
        <w:t xml:space="preserve">202</w:t>
      </w:r>
      <w:r>
        <w:rPr>
          <w:szCs w:val="28"/>
        </w:rPr>
        <w:t xml:space="preserve">6</w:t>
      </w:r>
      <w:r>
        <w:rPr>
          <w:szCs w:val="28"/>
        </w:rPr>
        <w:t xml:space="preserve"> год – 300,0 тыс.</w:t>
      </w:r>
      <w:r>
        <w:rPr>
          <w:szCs w:val="28"/>
        </w:rPr>
        <w:t xml:space="preserve"> рублей.</w:t>
      </w:r>
      <w:r/>
    </w:p>
    <w:p>
      <w:pPr>
        <w:pStyle w:val="694"/>
        <w:ind w:firstLine="709"/>
        <w:jc w:val="both"/>
      </w:pPr>
      <w:r/>
      <w:r/>
    </w:p>
    <w:p>
      <w:pPr>
        <w:pStyle w:val="694"/>
        <w:ind w:firstLine="709"/>
        <w:jc w:val="both"/>
        <w:sectPr>
          <w:headerReference w:type="default" r:id="rId10"/>
          <w:footerReference w:type="default" r:id="rId11"/>
          <w:footnotePr/>
          <w:endnotePr/>
          <w:type w:val="nextPage"/>
          <w:pgSz w:w="11906" w:h="16838" w:orient="portrait"/>
          <w:pgMar w:top="0" w:right="707" w:bottom="426" w:left="1134" w:header="2" w:footer="0" w:gutter="0"/>
          <w:cols w:num="1" w:sep="0" w:space="708" w:equalWidth="1"/>
          <w:docGrid w:linePitch="360"/>
          <w:titlePg/>
        </w:sectPr>
      </w:pPr>
      <w:r/>
      <w:r/>
    </w:p>
    <w:p>
      <w:pPr>
        <w:pStyle w:val="694"/>
        <w:ind w:left="1162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1</w:t>
      </w:r>
      <w:r/>
    </w:p>
    <w:p>
      <w:pPr>
        <w:pStyle w:val="694"/>
        <w:ind w:left="10632"/>
        <w:jc w:val="both"/>
        <w:rPr>
          <w:rFonts w:eastAsia="Calibri" w:cs="Arial"/>
          <w:lang w:eastAsia="en-US"/>
        </w:rPr>
      </w:pPr>
      <w:r>
        <w:rPr>
          <w:rFonts w:eastAsia="Calibri"/>
          <w:lang w:eastAsia="en-US"/>
        </w:rPr>
        <w:t xml:space="preserve">к подпрограмме </w:t>
      </w:r>
      <w:r>
        <w:rPr>
          <w:rFonts w:eastAsia="Calibri" w:cs="Arial"/>
          <w:lang w:eastAsia="en-US"/>
        </w:rPr>
        <w:t xml:space="preserve">«Мероприятия по предупреждению профилактики правонарушений, укрепление общественного порядка и общественной безопасности в г. Сосновоборске»</w:t>
      </w:r>
      <w:r/>
    </w:p>
    <w:p>
      <w:pPr>
        <w:pStyle w:val="694"/>
        <w:ind w:left="11624"/>
        <w:jc w:val="right"/>
        <w:rPr>
          <w:rFonts w:eastAsia="Calibri"/>
          <w:highlight w:val="yellow"/>
          <w:lang w:eastAsia="en-US"/>
        </w:rPr>
      </w:pPr>
      <w:r>
        <w:rPr>
          <w:rFonts w:eastAsia="Calibri"/>
          <w:highlight w:val="yellow"/>
          <w:lang w:eastAsia="en-US"/>
        </w:rPr>
      </w:r>
      <w:r/>
    </w:p>
    <w:p>
      <w:pPr>
        <w:pStyle w:val="694"/>
        <w:jc w:val="center"/>
        <w:widowControl w:val="off"/>
        <w:rPr>
          <w:b/>
        </w:rPr>
      </w:pPr>
      <w:r/>
      <w:bookmarkStart w:id="1" w:name="P1063"/>
      <w:r/>
      <w:bookmarkEnd w:id="1"/>
      <w:r>
        <w:rPr>
          <w:rFonts w:eastAsia="Calibri"/>
          <w:b/>
          <w:lang w:eastAsia="en-US"/>
        </w:rPr>
        <w:t xml:space="preserve">ПЕРЕЧЕНЬ И ЗНАЧЕНИЯ ПОКАЗАТЕЛЕЙ РЕЗУЛЬТАТИВНОСТИ ПОДПРОГРАММЫ</w:t>
      </w:r>
      <w:r>
        <w:rPr>
          <w:b/>
        </w:rPr>
      </w:r>
      <w:r/>
    </w:p>
    <w:p>
      <w:pPr>
        <w:pStyle w:val="694"/>
        <w:jc w:val="both"/>
        <w:widowControl w:val="off"/>
      </w:pPr>
      <w:r/>
      <w:r/>
    </w:p>
    <w:tbl>
      <w:tblPr>
        <w:tblW w:w="152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4"/>
        <w:gridCol w:w="2943"/>
        <w:gridCol w:w="1418"/>
        <w:gridCol w:w="2618"/>
        <w:gridCol w:w="2127"/>
        <w:gridCol w:w="2201"/>
        <w:gridCol w:w="1768"/>
        <w:gridCol w:w="1701"/>
      </w:tblGrid>
      <w:tr>
        <w:trPr>
          <w:cantSplit/>
        </w:trPr>
        <w:tc>
          <w:tcPr>
            <w:tcW w:w="454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п/п</w:t>
            </w:r>
            <w:r/>
          </w:p>
        </w:tc>
        <w:tc>
          <w:tcPr>
            <w:tcW w:w="2943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Цель, показатели результативности</w:t>
            </w:r>
            <w:r/>
          </w:p>
        </w:tc>
        <w:tc>
          <w:tcP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Единица измерения</w:t>
            </w:r>
            <w:r/>
          </w:p>
        </w:tc>
        <w:tc>
          <w:tcPr>
            <w:tcW w:w="2618" w:type="dxa"/>
            <w:vAlign w:val="top"/>
            <w:vMerge w:val="restart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Источник информации</w:t>
            </w:r>
            <w:r/>
          </w:p>
        </w:tc>
        <w:tc>
          <w:tcPr>
            <w:gridSpan w:val="4"/>
            <w:tcW w:w="7797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Годы реализации подпрограммы</w:t>
            </w:r>
            <w:r/>
          </w:p>
        </w:tc>
      </w:tr>
      <w:tr>
        <w:trPr>
          <w:cantSplit/>
        </w:trPr>
        <w:tc>
          <w:tcPr>
            <w:tcW w:w="454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943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618" w:type="dxa"/>
            <w:vAlign w:val="top"/>
            <w:vMerge w:val="continue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текущий финансовый год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2023</w:t>
            </w:r>
            <w:r>
              <w:fldChar w:fldCharType="begin"/>
            </w:r>
            <w:r>
              <w:instrText xml:space="preserve"> HYPERLINK \l "P110" \h </w:instrText>
            </w:r>
            <w:r>
              <w:fldChar w:fldCharType="separate"/>
              <w:fldChar w:fldCharType="end"/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очередной финансовый год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2024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1-йгод планового периода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2025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2-йгод планового периода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2026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147"/>
        </w:trPr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tcW w:w="2943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</w:t>
            </w:r>
            <w:r/>
          </w:p>
        </w:tc>
        <w:tc>
          <w:tcPr>
            <w:tcW w:w="261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</w:t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</w:t>
            </w:r>
            <w:r/>
          </w:p>
        </w:tc>
      </w:tr>
      <w:tr>
        <w:trPr/>
        <w:tc>
          <w:tcPr>
            <w:gridSpan w:val="8"/>
            <w:tcW w:w="15230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Цель подпрограммы: повышение эффективности профилактики правонарушений, охраны общественного порядка и обеспечения общественной безопасности и безопасности дорожного движения</w:t>
            </w:r>
            <w:r/>
          </w:p>
        </w:tc>
      </w:tr>
      <w:tr>
        <w:trPr/>
        <w:tc>
          <w:tcPr>
            <w:gridSpan w:val="8"/>
            <w:tcW w:w="15230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Задача 1. Обеспечение общественного порядка и противодействие преступности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943" w:type="dxa"/>
            <w:vAlign w:val="top"/>
            <w:textDirection w:val="lrTb"/>
            <w:noWrap w:val="false"/>
          </w:tcPr>
          <w:p>
            <w:pPr>
              <w:pStyle w:val="69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зарегистрированных преступлений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Ед.</w:t>
            </w:r>
            <w:r/>
          </w:p>
        </w:tc>
        <w:tc>
          <w:tcPr>
            <w:tcW w:w="26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Ведомственная отчетность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487</w:t>
            </w:r>
            <w:r/>
          </w:p>
        </w:tc>
        <w:tc>
          <w:tcPr>
            <w:tcW w:w="2201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486</w:t>
            </w:r>
            <w:r/>
          </w:p>
        </w:tc>
        <w:tc>
          <w:tcPr>
            <w:tcW w:w="176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485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484</w:t>
            </w:r>
            <w:r/>
          </w:p>
        </w:tc>
      </w:tr>
      <w:tr>
        <w:trPr/>
        <w:tc>
          <w:tcPr>
            <w:gridSpan w:val="8"/>
            <w:tcW w:w="15230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Задача 2. Противодействие распространению наркомании, пьянства и алкоголизма</w:t>
            </w:r>
            <w:r/>
          </w:p>
        </w:tc>
      </w:tr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94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лиц, состоящих под наблюдением с диагнозом «наркомания» и допускающих незаконное потребление наркотических средств и психотропных веществ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</w:t>
            </w:r>
            <w:r/>
          </w:p>
        </w:tc>
        <w:tc>
          <w:tcPr>
            <w:tcW w:w="261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65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64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63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62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238"/>
        </w:trPr>
        <w:tc>
          <w:tcPr>
            <w:gridSpan w:val="8"/>
            <w:tcW w:w="15230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Задача 3. Обеспечение безопасности и законопослушного поведения участников дорожного движения</w:t>
            </w:r>
            <w:r/>
          </w:p>
        </w:tc>
      </w:tr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94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погибших в дорожно-транспортных происшествиях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</w:t>
            </w:r>
            <w:r/>
          </w:p>
        </w:tc>
        <w:tc>
          <w:tcPr>
            <w:tcW w:w="261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gridSpan w:val="8"/>
            <w:tcW w:w="15230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Задача 4.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Профилактика безнадзорности и правонарушений среди несовершеннолетних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94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преступлений совершенных несовершеннолетними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</w:t>
            </w:r>
            <w:r/>
          </w:p>
        </w:tc>
        <w:tc>
          <w:tcPr>
            <w:tcW w:w="2618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gridSpan w:val="8"/>
            <w:tcW w:w="15230" w:type="dxa"/>
            <w:vAlign w:val="top"/>
            <w:textDirection w:val="lrTb"/>
            <w:noWrap w:val="false"/>
          </w:tcPr>
          <w:p>
            <w:pPr>
              <w:pStyle w:val="69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Задача 5.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Ресоциализация лиц, освободившихся из мест лишения свободы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W w:w="454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W w:w="294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</w:rPr>
            </w:pPr>
            <w:r>
              <w:rPr>
                <w:sz w:val="20"/>
              </w:rPr>
              <w:t xml:space="preserve">Снижение уровня рецидивной преступности, в том числе среди несовершеннолетних.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</w:t>
            </w:r>
            <w:r/>
          </w:p>
        </w:tc>
        <w:tc>
          <w:tcPr>
            <w:tcW w:w="2618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20"/>
              </w:rPr>
            </w:pPr>
            <w:r>
              <w:rPr>
                <w:sz w:val="20"/>
              </w:rPr>
              <w:t xml:space="preserve">Ведомственная отчетность</w:t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22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768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</w: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jc w:val="right"/>
      </w:pPr>
      <w:r/>
      <w:r/>
    </w:p>
    <w:p>
      <w:pPr>
        <w:pStyle w:val="694"/>
        <w:ind w:left="9639"/>
        <w:jc w:val="right"/>
        <w:spacing w:line="276" w:lineRule="auto"/>
        <w:rPr>
          <w:lang w:eastAsia="en-US" w:bidi="en-US"/>
        </w:rPr>
      </w:pPr>
      <w:r>
        <w:rPr>
          <w:lang w:eastAsia="en-US" w:bidi="en-US"/>
        </w:rPr>
        <w:t xml:space="preserve">Приложение 2</w:t>
      </w:r>
      <w:r/>
    </w:p>
    <w:p>
      <w:pPr>
        <w:pStyle w:val="694"/>
        <w:ind w:left="9639"/>
        <w:jc w:val="both"/>
        <w:rPr>
          <w:lang w:eastAsia="en-US" w:bidi="en-US"/>
        </w:rPr>
      </w:pPr>
      <w:r>
        <w:rPr>
          <w:lang w:eastAsia="en-US" w:bidi="en-US"/>
        </w:rPr>
        <w:t xml:space="preserve">к подпрограмме «Мероприятия по предупреждению профилактики правонарушений, укрепление общественного порядка и общественной безопасности в г. Сосновоборске»</w:t>
      </w:r>
      <w:r/>
    </w:p>
    <w:p>
      <w:pPr>
        <w:pStyle w:val="694"/>
        <w:jc w:val="center"/>
        <w:spacing w:line="276" w:lineRule="auto"/>
        <w:rPr>
          <w:lang w:eastAsia="en-US" w:bidi="en-US"/>
        </w:rPr>
      </w:pPr>
      <w:r>
        <w:rPr>
          <w:lang w:eastAsia="en-US" w:bidi="en-US"/>
        </w:rPr>
        <w:t xml:space="preserve">Перечень мероприятий подпрограммы</w:t>
      </w:r>
      <w:r>
        <w:rPr>
          <w:lang w:eastAsia="en-US" w:bidi="en-US"/>
        </w:rPr>
      </w:r>
      <w:r/>
    </w:p>
    <w:p>
      <w:pPr>
        <w:pStyle w:val="694"/>
        <w:jc w:val="center"/>
        <w:spacing w:line="276" w:lineRule="auto"/>
        <w:rPr>
          <w:lang w:eastAsia="en-US" w:bidi="en-US"/>
        </w:rPr>
      </w:pPr>
      <w:r>
        <w:rPr>
          <w:lang w:eastAsia="en-US" w:bidi="en-US"/>
        </w:rPr>
      </w:r>
      <w:r/>
    </w:p>
    <w:tbl>
      <w:tblPr>
        <w:tblW w:w="15672" w:type="dxa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5"/>
        <w:gridCol w:w="2680"/>
        <w:gridCol w:w="1982"/>
        <w:gridCol w:w="1072"/>
        <w:gridCol w:w="850"/>
        <w:gridCol w:w="1135"/>
        <w:gridCol w:w="1418"/>
        <w:gridCol w:w="709"/>
        <w:gridCol w:w="710"/>
        <w:gridCol w:w="709"/>
        <w:gridCol w:w="11"/>
        <w:gridCol w:w="990"/>
        <w:gridCol w:w="2831"/>
      </w:tblGrid>
      <w:tr>
        <w:trPr>
          <w:cantSplit/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vMerge w:val="restart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6"/>
                <w:lang w:val="en-US" w:eastAsia="en-US" w:bidi="en-US"/>
              </w:rPr>
            </w:pPr>
            <w:r>
              <w:rPr>
                <w:sz w:val="18"/>
                <w:szCs w:val="26"/>
                <w:lang w:val="en-US" w:eastAsia="en-US" w:bidi="en-US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vMerge w:val="restart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6"/>
                <w:lang w:val="en-US" w:eastAsia="en-US" w:bidi="en-US"/>
              </w:rPr>
            </w:pPr>
            <w:r>
              <w:rPr>
                <w:sz w:val="18"/>
                <w:szCs w:val="26"/>
                <w:lang w:val="en-US" w:eastAsia="en-US" w:bidi="en-US"/>
              </w:rPr>
              <w:t xml:space="preserve">Цели, задачи,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vMerge w:val="restart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6"/>
                <w:lang w:val="en-US" w:eastAsia="en-US" w:bidi="en-US"/>
              </w:rPr>
            </w:pPr>
            <w:r>
              <w:rPr>
                <w:sz w:val="18"/>
                <w:szCs w:val="26"/>
                <w:lang w:val="en-US" w:eastAsia="en-US" w:bidi="en-US"/>
              </w:rPr>
              <w:t xml:space="preserve">Ответственный исполнитель, соисполнитель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47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6"/>
                <w:lang w:val="en-US" w:eastAsia="en-US" w:bidi="en-US"/>
              </w:rPr>
            </w:pPr>
            <w:r>
              <w:rPr>
                <w:sz w:val="18"/>
                <w:szCs w:val="26"/>
                <w:lang w:val="en-US" w:eastAsia="en-US" w:bidi="en-US"/>
              </w:rPr>
              <w:t xml:space="preserve">Код бюджетной классификации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6"/>
                <w:lang w:val="en-US" w:eastAsia="en-US" w:bidi="en-US"/>
              </w:rPr>
            </w:pPr>
            <w:r>
              <w:rPr>
                <w:sz w:val="18"/>
                <w:szCs w:val="26"/>
                <w:lang w:val="en-US" w:eastAsia="en-US" w:bidi="en-US"/>
              </w:rPr>
              <w:t xml:space="preserve">Расходы (тыс. руб.),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2" w:type="dxa"/>
            <w:vAlign w:val="center"/>
            <w:vMerge w:val="restart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6"/>
                <w:lang w:eastAsia="en-US" w:bidi="en-US"/>
              </w:rPr>
            </w:pPr>
            <w:r>
              <w:rPr>
                <w:sz w:val="18"/>
                <w:szCs w:val="26"/>
                <w:lang w:eastAsia="en-US" w:bidi="en-US"/>
              </w:rPr>
              <w:t xml:space="preserve">Ожидаемый результат от реализации программного мероприятия (в натуральном выражении)</w:t>
            </w:r>
            <w:r/>
          </w:p>
        </w:tc>
      </w:tr>
      <w:tr>
        <w:trPr>
          <w:cantSplit/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18"/>
                <w:szCs w:val="26"/>
                <w:lang w:eastAsia="en-US" w:bidi="en-US"/>
              </w:rPr>
            </w:pPr>
            <w:r>
              <w:rPr>
                <w:sz w:val="18"/>
                <w:szCs w:val="26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18"/>
                <w:szCs w:val="26"/>
                <w:lang w:eastAsia="en-US" w:bidi="en-US"/>
              </w:rPr>
            </w:pPr>
            <w:r>
              <w:rPr>
                <w:sz w:val="18"/>
                <w:szCs w:val="26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18"/>
                <w:szCs w:val="26"/>
                <w:lang w:eastAsia="en-US" w:bidi="en-US"/>
              </w:rPr>
            </w:pPr>
            <w:r>
              <w:rPr>
                <w:sz w:val="18"/>
                <w:szCs w:val="26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6"/>
                <w:lang w:val="en-US" w:eastAsia="en-US" w:bidi="en-US"/>
              </w:rPr>
            </w:pPr>
            <w:r>
              <w:rPr>
                <w:sz w:val="18"/>
                <w:szCs w:val="26"/>
                <w:lang w:val="en-US" w:eastAsia="en-US" w:bidi="en-US"/>
              </w:rPr>
              <w:t xml:space="preserve">ГРБС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6"/>
                <w:lang w:val="en-US" w:eastAsia="en-US" w:bidi="en-US"/>
              </w:rPr>
            </w:pPr>
            <w:r>
              <w:rPr>
                <w:sz w:val="18"/>
                <w:szCs w:val="26"/>
                <w:lang w:val="en-US" w:eastAsia="en-US" w:bidi="en-US"/>
              </w:rPr>
              <w:t xml:space="preserve">Рз Пр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6"/>
                <w:lang w:val="en-US" w:eastAsia="en-US" w:bidi="en-US"/>
              </w:rPr>
            </w:pPr>
            <w:r>
              <w:rPr>
                <w:sz w:val="18"/>
                <w:szCs w:val="26"/>
                <w:lang w:val="en-US" w:eastAsia="en-US" w:bidi="en-US"/>
              </w:rPr>
              <w:t xml:space="preserve">ЦСР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6"/>
                <w:lang w:val="en-US" w:eastAsia="en-US" w:bidi="en-US"/>
              </w:rPr>
            </w:pPr>
            <w:r>
              <w:rPr>
                <w:sz w:val="18"/>
                <w:szCs w:val="26"/>
                <w:lang w:val="en-US" w:eastAsia="en-US" w:bidi="en-US"/>
              </w:rPr>
              <w:t xml:space="preserve">ВР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6"/>
                <w:lang w:eastAsia="en-US" w:bidi="en-US"/>
              </w:rPr>
            </w:pPr>
            <w:r>
              <w:rPr>
                <w:sz w:val="18"/>
                <w:szCs w:val="26"/>
                <w:lang w:val="en-US" w:eastAsia="en-US" w:bidi="en-US"/>
              </w:rPr>
              <w:t xml:space="preserve">202</w:t>
            </w:r>
            <w:r>
              <w:rPr>
                <w:sz w:val="18"/>
                <w:szCs w:val="26"/>
                <w:lang w:eastAsia="en-US" w:bidi="en-US"/>
              </w:rPr>
              <w:t xml:space="preserve">4</w:t>
            </w:r>
            <w:r>
              <w:rPr>
                <w:sz w:val="18"/>
                <w:szCs w:val="26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6"/>
                <w:lang w:eastAsia="en-US" w:bidi="en-US"/>
              </w:rPr>
            </w:pPr>
            <w:r>
              <w:rPr>
                <w:sz w:val="18"/>
                <w:szCs w:val="26"/>
                <w:lang w:val="en-US" w:eastAsia="en-US" w:bidi="en-US"/>
              </w:rPr>
              <w:t xml:space="preserve">202</w:t>
            </w:r>
            <w:r>
              <w:rPr>
                <w:sz w:val="18"/>
                <w:szCs w:val="26"/>
                <w:lang w:eastAsia="en-US" w:bidi="en-US"/>
              </w:rPr>
              <w:t xml:space="preserve">5</w:t>
            </w:r>
            <w:r>
              <w:rPr>
                <w:sz w:val="18"/>
                <w:szCs w:val="26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6"/>
                <w:lang w:eastAsia="en-US" w:bidi="en-US"/>
              </w:rPr>
            </w:pPr>
            <w:r>
              <w:rPr>
                <w:sz w:val="18"/>
                <w:szCs w:val="26"/>
                <w:lang w:val="en-US" w:eastAsia="en-US" w:bidi="en-US"/>
              </w:rPr>
              <w:t xml:space="preserve">202</w:t>
            </w:r>
            <w:r>
              <w:rPr>
                <w:sz w:val="18"/>
                <w:szCs w:val="26"/>
                <w:lang w:eastAsia="en-US" w:bidi="en-US"/>
              </w:rPr>
              <w:t xml:space="preserve">6</w:t>
            </w:r>
            <w:r>
              <w:rPr>
                <w:sz w:val="18"/>
                <w:szCs w:val="26"/>
                <w:lang w:eastAsia="en-US" w:bidi="en-US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6"/>
                <w:lang w:val="en-US" w:eastAsia="en-US" w:bidi="en-US"/>
              </w:rPr>
            </w:pPr>
            <w:r>
              <w:rPr>
                <w:sz w:val="18"/>
                <w:szCs w:val="26"/>
                <w:lang w:val="en-US" w:eastAsia="en-US" w:bidi="en-US"/>
              </w:rPr>
              <w:t xml:space="preserve">Итого на период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2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18"/>
                <w:szCs w:val="26"/>
                <w:lang w:eastAsia="en-US" w:bidi="en-US"/>
              </w:rPr>
            </w:pPr>
            <w:r>
              <w:rPr>
                <w:sz w:val="18"/>
                <w:szCs w:val="26"/>
                <w:lang w:eastAsia="en-US" w:bidi="en-US"/>
              </w:rPr>
            </w:r>
            <w:r/>
          </w:p>
        </w:tc>
      </w:tr>
      <w:tr>
        <w:trPr>
          <w:trHeight w:val="41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72" w:type="dxa"/>
            <w:vAlign w:val="center"/>
            <w:textDirection w:val="lrTb"/>
            <w:noWrap w:val="false"/>
          </w:tcPr>
          <w:p>
            <w:pPr>
              <w:pStyle w:val="694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Цель - повышение эффективности профилактики правонарушений, охраны общественного порядка и обеспечения общественной безопасности и безопасности дорожного движения. </w:t>
            </w:r>
            <w:r/>
          </w:p>
        </w:tc>
      </w:tr>
      <w:tr>
        <w:trPr>
          <w:trHeight w:val="448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72" w:type="dxa"/>
            <w:vAlign w:val="center"/>
            <w:textDirection w:val="lrTb"/>
            <w:noWrap w:val="false"/>
          </w:tcPr>
          <w:p>
            <w:pPr>
              <w:pStyle w:val="694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Подпрограмма «Мероприятия по предупреждению профилактики правонарушений, укрепление общественного порядка и общественной безопасности в г. Сосновоборске»</w:t>
            </w:r>
            <w:r/>
          </w:p>
        </w:tc>
      </w:tr>
      <w:tr>
        <w:trPr>
          <w:trHeight w:val="343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72" w:type="dxa"/>
            <w:vAlign w:val="center"/>
            <w:textDirection w:val="lrTb"/>
            <w:noWrap w:val="false"/>
          </w:tcPr>
          <w:p>
            <w:pPr>
              <w:pStyle w:val="694"/>
              <w:rPr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i/>
                <w:iCs/>
                <w:sz w:val="18"/>
                <w:szCs w:val="28"/>
                <w:lang w:eastAsia="en-US" w:bidi="en-US"/>
              </w:rPr>
              <w:t xml:space="preserve">Задача 1.  Обеспечение общественного порядка и противодействие преступности.</w:t>
            </w:r>
            <w:r/>
          </w:p>
        </w:tc>
      </w:tr>
      <w:tr>
        <w:trPr>
          <w:trHeight w:val="207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1.1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Реализация комплекса мер, направленного на привлечение граждан к деятельности по охране общественного порядка (стимулирование граждан, оказывающих органам внутренних дел содействие в охране общественного порядка и борьбе с преступностью, освещение в СМИ)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 Снижение уровня преступности в общественных местах и на улицах города,  недопущение чрезвычайных происшествий в местах с массовым пребыванием граждан</w:t>
            </w:r>
            <w:r/>
          </w:p>
        </w:tc>
      </w:tr>
      <w:tr>
        <w:trPr>
          <w:trHeight w:val="69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1.2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Усовершенствование комплекса  средств правопорядка, в т.ч.: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 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bottom"/>
            <w:textDirection w:val="lrTb"/>
            <w:noWrap/>
          </w:tcPr>
          <w:p>
            <w:pPr>
              <w:pStyle w:val="694"/>
              <w:rPr>
                <w:rFonts w:ascii="Arial CYR" w:hAnsi="Arial CYR"/>
                <w:sz w:val="18"/>
                <w:szCs w:val="20"/>
                <w:lang w:eastAsia="en-US" w:bidi="en-US"/>
              </w:rPr>
            </w:pPr>
            <w:r>
              <w:rPr>
                <w:rFonts w:ascii="Arial CYR" w:hAnsi="Arial CYR"/>
                <w:sz w:val="18"/>
                <w:szCs w:val="20"/>
                <w:lang w:val="en-US" w:eastAsia="en-US" w:bidi="en-US"/>
              </w:rPr>
              <w:t xml:space="preserve"> </w:t>
            </w:r>
            <w:r>
              <w:rPr>
                <w:rFonts w:ascii="Arial CYR" w:hAnsi="Arial CYR"/>
                <w:sz w:val="18"/>
                <w:szCs w:val="20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94"/>
              <w:rPr>
                <w:rFonts w:ascii="Arial CYR" w:hAnsi="Arial CYR"/>
                <w:sz w:val="18"/>
                <w:szCs w:val="20"/>
                <w:lang w:eastAsia="en-US" w:bidi="en-US"/>
              </w:rPr>
            </w:pPr>
            <w:r>
              <w:rPr>
                <w:rFonts w:ascii="Arial CYR" w:hAnsi="Arial CYR"/>
                <w:sz w:val="18"/>
                <w:szCs w:val="20"/>
                <w:lang w:val="en-US" w:eastAsia="en-US" w:bidi="en-US"/>
              </w:rPr>
              <w:t xml:space="preserve"> </w:t>
            </w:r>
            <w:r>
              <w:rPr>
                <w:rFonts w:ascii="Arial CYR" w:hAnsi="Arial CYR"/>
                <w:sz w:val="18"/>
                <w:szCs w:val="20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bottom"/>
            <w:textDirection w:val="lrTb"/>
            <w:noWrap/>
          </w:tcPr>
          <w:p>
            <w:pPr>
              <w:pStyle w:val="694"/>
              <w:rPr>
                <w:rFonts w:ascii="Arial CYR" w:hAnsi="Arial CYR"/>
                <w:sz w:val="18"/>
                <w:szCs w:val="20"/>
                <w:lang w:eastAsia="en-US" w:bidi="en-US"/>
              </w:rPr>
            </w:pPr>
            <w:r>
              <w:rPr>
                <w:rFonts w:ascii="Arial CYR" w:hAnsi="Arial CYR"/>
                <w:sz w:val="18"/>
                <w:szCs w:val="20"/>
                <w:lang w:val="en-US" w:eastAsia="en-US" w:bidi="en-US"/>
              </w:rPr>
              <w:t xml:space="preserve"> </w:t>
            </w:r>
            <w:r>
              <w:rPr>
                <w:rFonts w:ascii="Arial CYR" w:hAnsi="Arial CYR"/>
                <w:sz w:val="18"/>
                <w:szCs w:val="20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/>
          </w:tcPr>
          <w:p>
            <w:pPr>
              <w:pStyle w:val="694"/>
              <w:rPr>
                <w:rFonts w:ascii="Arial CYR" w:hAnsi="Arial CYR"/>
                <w:sz w:val="18"/>
                <w:szCs w:val="20"/>
                <w:lang w:eastAsia="en-US" w:bidi="en-US"/>
              </w:rPr>
            </w:pPr>
            <w:r>
              <w:rPr>
                <w:rFonts w:ascii="Arial CYR" w:hAnsi="Arial CYR"/>
                <w:sz w:val="18"/>
                <w:szCs w:val="20"/>
                <w:lang w:val="en-US" w:eastAsia="en-US" w:bidi="en-US"/>
              </w:rPr>
              <w:t xml:space="preserve"> </w:t>
            </w:r>
            <w:r>
              <w:rPr>
                <w:rFonts w:ascii="Arial CYR" w:hAnsi="Arial CYR"/>
                <w:sz w:val="18"/>
                <w:szCs w:val="20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94"/>
              <w:rPr>
                <w:rFonts w:ascii="Arial CYR" w:hAnsi="Arial CYR"/>
                <w:sz w:val="18"/>
                <w:szCs w:val="20"/>
                <w:lang w:eastAsia="en-US" w:bidi="en-US"/>
              </w:rPr>
            </w:pPr>
            <w:r>
              <w:rPr>
                <w:rFonts w:ascii="Arial CYR" w:hAnsi="Arial CYR"/>
                <w:sz w:val="18"/>
                <w:szCs w:val="20"/>
                <w:lang w:val="en-US" w:eastAsia="en-US" w:bidi="en-US"/>
              </w:rPr>
              <w:t xml:space="preserve"> </w:t>
            </w:r>
            <w:r>
              <w:rPr>
                <w:rFonts w:ascii="Arial CYR" w:hAnsi="Arial CYR"/>
                <w:sz w:val="18"/>
                <w:szCs w:val="20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bottom"/>
            <w:textDirection w:val="lrTb"/>
            <w:noWrap/>
          </w:tcPr>
          <w:p>
            <w:pPr>
              <w:pStyle w:val="694"/>
              <w:rPr>
                <w:rFonts w:ascii="Arial CYR" w:hAnsi="Arial CYR"/>
                <w:sz w:val="18"/>
                <w:szCs w:val="20"/>
                <w:lang w:eastAsia="en-US" w:bidi="en-US"/>
              </w:rPr>
            </w:pPr>
            <w:r>
              <w:rPr>
                <w:rFonts w:ascii="Arial CYR" w:hAnsi="Arial CYR"/>
                <w:sz w:val="18"/>
                <w:szCs w:val="20"/>
                <w:lang w:val="en-US" w:eastAsia="en-US" w:bidi="en-US"/>
              </w:rPr>
              <w:t xml:space="preserve"> </w:t>
            </w:r>
            <w:r>
              <w:rPr>
                <w:rFonts w:ascii="Arial CYR" w:hAnsi="Arial CYR"/>
                <w:sz w:val="18"/>
                <w:szCs w:val="20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pStyle w:val="694"/>
              <w:rPr>
                <w:rFonts w:ascii="Arial CYR" w:hAnsi="Arial CYR"/>
                <w:sz w:val="18"/>
                <w:szCs w:val="20"/>
                <w:lang w:eastAsia="en-US" w:bidi="en-US"/>
              </w:rPr>
            </w:pPr>
            <w:r>
              <w:rPr>
                <w:rFonts w:ascii="Arial CYR" w:hAnsi="Arial CYR"/>
                <w:sz w:val="18"/>
                <w:szCs w:val="20"/>
                <w:lang w:val="en-US" w:eastAsia="en-US" w:bidi="en-US"/>
              </w:rPr>
              <w:t xml:space="preserve"> </w:t>
            </w:r>
            <w:r>
              <w:rPr>
                <w:rFonts w:ascii="Arial CYR" w:hAnsi="Arial CYR"/>
                <w:sz w:val="18"/>
                <w:szCs w:val="20"/>
                <w:lang w:eastAsia="en-US" w:bidi="en-US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6" w:type="dxa"/>
            <w:vAlign w:val="bottom"/>
            <w:textDirection w:val="lrTb"/>
            <w:noWrap/>
          </w:tcPr>
          <w:p>
            <w:pPr>
              <w:pStyle w:val="694"/>
              <w:rPr>
                <w:rFonts w:ascii="Arial CYR" w:hAnsi="Arial CYR"/>
                <w:sz w:val="18"/>
                <w:szCs w:val="20"/>
                <w:lang w:eastAsia="en-US" w:bidi="en-US"/>
              </w:rPr>
            </w:pPr>
            <w:r>
              <w:rPr>
                <w:rFonts w:ascii="Arial CYR" w:hAnsi="Arial CYR"/>
                <w:sz w:val="18"/>
                <w:szCs w:val="20"/>
                <w:lang w:val="en-US" w:eastAsia="en-US" w:bidi="en-US"/>
              </w:rPr>
              <w:t xml:space="preserve"> </w:t>
            </w:r>
            <w:r>
              <w:rPr>
                <w:rFonts w:ascii="Arial CYR" w:hAnsi="Arial CYR"/>
                <w:sz w:val="18"/>
                <w:szCs w:val="20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bottom"/>
            <w:textDirection w:val="lrTb"/>
            <w:noWrap/>
          </w:tcPr>
          <w:p>
            <w:pPr>
              <w:pStyle w:val="694"/>
              <w:rPr>
                <w:rFonts w:ascii="Arial CYR" w:hAnsi="Arial CYR"/>
                <w:sz w:val="18"/>
                <w:szCs w:val="20"/>
                <w:lang w:eastAsia="en-US" w:bidi="en-US"/>
              </w:rPr>
            </w:pPr>
            <w:r>
              <w:rPr>
                <w:rFonts w:ascii="Arial CYR" w:hAnsi="Arial CYR"/>
                <w:sz w:val="18"/>
                <w:szCs w:val="20"/>
                <w:lang w:val="en-US" w:eastAsia="en-US" w:bidi="en-US"/>
              </w:rPr>
              <w:t xml:space="preserve"> </w:t>
            </w:r>
            <w:r>
              <w:rPr>
                <w:rFonts w:ascii="Arial CYR" w:hAnsi="Arial CYR"/>
                <w:sz w:val="18"/>
                <w:szCs w:val="20"/>
                <w:lang w:eastAsia="en-US" w:bidi="en-US"/>
              </w:rPr>
            </w:r>
            <w:r/>
          </w:p>
        </w:tc>
      </w:tr>
      <w:tr>
        <w:trPr>
          <w:trHeight w:val="1589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1.2.1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rFonts w:eastAsia="Calibri"/>
                <w:sz w:val="18"/>
                <w:lang w:eastAsia="en-US"/>
              </w:rPr>
              <w:t xml:space="preserve">Приобретение и установка камер видео наблюдения, с режимом ночного видения и аудио фиксацией, в наиболее криминогенных местах, с целью дополнительной безопасности жителей города Сосновоборска 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Администрация города Сосновоборска (МКУ «УКС и ЖКХ»)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017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050</w:t>
            </w:r>
            <w:r>
              <w:rPr>
                <w:sz w:val="18"/>
                <w:szCs w:val="28"/>
                <w:lang w:eastAsia="en-US" w:bidi="en-US"/>
              </w:rPr>
              <w:t xml:space="preserve">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1210086100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24</w:t>
            </w:r>
            <w:r>
              <w:rPr>
                <w:sz w:val="18"/>
                <w:szCs w:val="28"/>
                <w:lang w:eastAsia="en-US" w:bidi="en-US"/>
              </w:rPr>
              <w:t xml:space="preserve">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     </w:t>
            </w:r>
            <w:r>
              <w:rPr>
                <w:sz w:val="18"/>
                <w:szCs w:val="28"/>
                <w:lang w:eastAsia="en-US" w:bidi="en-US"/>
              </w:rPr>
              <w:t xml:space="preserve">92</w:t>
            </w:r>
            <w:r>
              <w:rPr>
                <w:sz w:val="18"/>
                <w:szCs w:val="28"/>
                <w:lang w:eastAsia="en-US" w:bidi="en-US"/>
              </w:rPr>
              <w:t xml:space="preserve">,0</w:t>
            </w:r>
            <w:r>
              <w:rPr>
                <w:sz w:val="18"/>
                <w:szCs w:val="28"/>
                <w:lang w:val="en-US" w:eastAsia="en-US" w:bidi="en-US"/>
              </w:rPr>
              <w:t xml:space="preserve"> 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     </w:t>
            </w:r>
            <w:r>
              <w:rPr>
                <w:sz w:val="18"/>
                <w:szCs w:val="28"/>
                <w:lang w:eastAsia="en-US" w:bidi="en-US"/>
              </w:rPr>
              <w:t xml:space="preserve">92</w:t>
            </w:r>
            <w:r>
              <w:rPr>
                <w:sz w:val="18"/>
                <w:szCs w:val="28"/>
                <w:lang w:eastAsia="en-US" w:bidi="en-US"/>
              </w:rPr>
              <w:t xml:space="preserve">,0</w:t>
            </w:r>
            <w:r>
              <w:rPr>
                <w:sz w:val="18"/>
                <w:szCs w:val="28"/>
                <w:lang w:val="en-US" w:eastAsia="en-US" w:bidi="en-US"/>
              </w:rPr>
              <w:t xml:space="preserve">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     </w:t>
            </w:r>
            <w:r>
              <w:rPr>
                <w:sz w:val="18"/>
                <w:szCs w:val="28"/>
                <w:lang w:eastAsia="en-US" w:bidi="en-US"/>
              </w:rPr>
              <w:t xml:space="preserve">92</w:t>
            </w:r>
            <w:r>
              <w:rPr>
                <w:sz w:val="18"/>
                <w:szCs w:val="28"/>
                <w:lang w:eastAsia="en-US" w:bidi="en-US"/>
              </w:rPr>
              <w:t xml:space="preserve">,0</w:t>
            </w:r>
            <w:r>
              <w:rPr>
                <w:sz w:val="18"/>
                <w:szCs w:val="28"/>
                <w:lang w:val="en-US" w:eastAsia="en-US" w:bidi="en-US"/>
              </w:rPr>
              <w:t xml:space="preserve"> 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     </w:t>
            </w:r>
            <w:r/>
          </w:p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276</w:t>
            </w:r>
            <w:r>
              <w:rPr>
                <w:sz w:val="18"/>
                <w:szCs w:val="28"/>
                <w:lang w:eastAsia="en-US" w:bidi="en-US"/>
              </w:rPr>
              <w:t xml:space="preserve">,0</w:t>
            </w:r>
            <w:r>
              <w:rPr>
                <w:sz w:val="18"/>
                <w:szCs w:val="28"/>
                <w:lang w:val="en-US" w:eastAsia="en-US" w:bidi="en-US"/>
              </w:rPr>
              <w:t xml:space="preserve"> 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 Снижение уровня преступности в общественных местах и на улицах города,  недопущение чрезвычайных происшествий в местах с массовым пребыванием граждан</w:t>
            </w:r>
            <w:r/>
          </w:p>
        </w:tc>
      </w:tr>
      <w:tr>
        <w:trPr>
          <w:trHeight w:val="1149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1.2.2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У</w:t>
            </w:r>
            <w:r>
              <w:rPr>
                <w:sz w:val="18"/>
                <w:szCs w:val="28"/>
                <w:lang w:eastAsia="en-US" w:bidi="en-US"/>
              </w:rPr>
              <w:t xml:space="preserve">становка средств видеонаблюдения при открытии новых торговых точек, предприятий в сфере оказания услуг населению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</w:rPr>
              <w:t xml:space="preserve">Администрация города Сосновоборска</w:t>
            </w:r>
            <w:r>
              <w:rPr>
                <w:sz w:val="18"/>
                <w:szCs w:val="28"/>
                <w:lang w:val="en-US"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bottom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Снижение уровня преступности в общественных местах и на улицах города.</w:t>
            </w:r>
            <w:r/>
          </w:p>
        </w:tc>
      </w:tr>
      <w:tr>
        <w:trPr>
          <w:trHeight w:val="106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1.3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Освещение в средствах массовой информации межведомственного взаимодействия по вопросам профилактики преступности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bottom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 </w:t>
            </w:r>
            <w:r>
              <w:rPr>
                <w:sz w:val="18"/>
                <w:szCs w:val="28"/>
                <w:lang w:eastAsia="en-US" w:bidi="en-US"/>
              </w:rPr>
              <w:t xml:space="preserve">Снижение уровня преступности в общественных местах и на улицах города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</w:tr>
      <w:tr>
        <w:trPr>
          <w:trHeight w:val="1409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1.4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и проведение пресс-конференций, брифингов, интервью с участием представителей правоохранительных органов по вопросам борьбы с преступностью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bottom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bottom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 </w:t>
            </w:r>
            <w:r>
              <w:rPr>
                <w:sz w:val="18"/>
                <w:szCs w:val="28"/>
                <w:lang w:eastAsia="en-US" w:bidi="en-US"/>
              </w:rPr>
              <w:t xml:space="preserve">Снижение уровня преступности в общественных местах и на улицах города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</w:tr>
      <w:tr>
        <w:trPr>
          <w:trHeight w:val="9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1.5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lang w:eastAsia="en-US" w:bidi="en-US"/>
              </w:rPr>
              <w:t xml:space="preserve">Изготовление и приобретение баннеров, растяжек, буклетов в сфере общественного правопорядка и общественной безопасности, информирование участников общественных мероприятий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</w:r>
            <w:r/>
          </w:p>
          <w:p>
            <w:pPr>
              <w:pStyle w:val="694"/>
              <w:rPr>
                <w:sz w:val="18"/>
              </w:rPr>
            </w:pPr>
            <w:r>
              <w:rPr>
                <w:sz w:val="18"/>
              </w:rPr>
              <w:t xml:space="preserve">Администрация города Сосновоборска</w:t>
            </w:r>
            <w:r>
              <w:rPr>
                <w:sz w:val="18"/>
              </w:rPr>
            </w:r>
            <w:r/>
          </w:p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017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01</w:t>
            </w:r>
            <w:r>
              <w:rPr>
                <w:sz w:val="18"/>
                <w:szCs w:val="18"/>
                <w:lang w:eastAsia="en-US" w:bidi="en-US"/>
              </w:rPr>
              <w:t xml:space="preserve">00</w:t>
            </w:r>
            <w:r>
              <w:rPr>
                <w:sz w:val="18"/>
                <w:szCs w:val="1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1210086110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btLr"/>
            <w:noWrap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244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       </w:t>
            </w:r>
            <w:r>
              <w:rPr>
                <w:sz w:val="18"/>
                <w:szCs w:val="28"/>
                <w:lang w:eastAsia="en-US" w:bidi="en-US"/>
              </w:rPr>
              <w:t xml:space="preserve">30,5</w:t>
            </w:r>
            <w:r>
              <w:rPr>
                <w:sz w:val="18"/>
                <w:szCs w:val="28"/>
                <w:lang w:val="en-US" w:eastAsia="en-US" w:bidi="en-US"/>
              </w:rPr>
              <w:t xml:space="preserve"> 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       </w:t>
            </w:r>
            <w:r>
              <w:rPr>
                <w:sz w:val="18"/>
                <w:szCs w:val="28"/>
                <w:lang w:eastAsia="en-US" w:bidi="en-US"/>
              </w:rPr>
              <w:t xml:space="preserve">30</w:t>
            </w:r>
            <w:r>
              <w:rPr>
                <w:sz w:val="18"/>
                <w:szCs w:val="28"/>
                <w:lang w:val="en-US" w:eastAsia="en-US" w:bidi="en-US"/>
              </w:rPr>
              <w:t xml:space="preserve">,</w:t>
            </w:r>
            <w:r>
              <w:rPr>
                <w:sz w:val="18"/>
                <w:szCs w:val="28"/>
                <w:lang w:eastAsia="en-US" w:bidi="en-US"/>
              </w:rPr>
              <w:t xml:space="preserve">5</w:t>
            </w:r>
            <w:r>
              <w:rPr>
                <w:sz w:val="18"/>
                <w:szCs w:val="28"/>
                <w:lang w:val="en-US" w:eastAsia="en-US" w:bidi="en-US"/>
              </w:rPr>
              <w:t xml:space="preserve"> 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       </w:t>
            </w:r>
            <w:r>
              <w:rPr>
                <w:sz w:val="18"/>
                <w:szCs w:val="28"/>
                <w:lang w:eastAsia="en-US" w:bidi="en-US"/>
              </w:rPr>
              <w:t xml:space="preserve">30</w:t>
            </w:r>
            <w:r>
              <w:rPr>
                <w:sz w:val="18"/>
                <w:szCs w:val="28"/>
                <w:lang w:eastAsia="en-US" w:bidi="en-US"/>
              </w:rPr>
              <w:t xml:space="preserve">,5</w:t>
            </w:r>
            <w:r>
              <w:rPr>
                <w:sz w:val="18"/>
                <w:szCs w:val="28"/>
                <w:lang w:val="en-US" w:eastAsia="en-US" w:bidi="en-US"/>
              </w:rPr>
              <w:t xml:space="preserve">   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       </w:t>
            </w:r>
            <w:r/>
          </w:p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91,</w:t>
            </w:r>
            <w:r>
              <w:rPr>
                <w:sz w:val="18"/>
                <w:szCs w:val="28"/>
                <w:lang w:eastAsia="en-US" w:bidi="en-US"/>
              </w:rPr>
              <w:t xml:space="preserve">5</w:t>
            </w:r>
            <w:r>
              <w:rPr>
                <w:sz w:val="18"/>
                <w:szCs w:val="28"/>
                <w:lang w:val="en-US" w:eastAsia="en-US" w:bidi="en-US"/>
              </w:rPr>
              <w:t xml:space="preserve"> 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Предупреждение преступлений</w:t>
            </w:r>
            <w:r>
              <w:rPr>
                <w:sz w:val="18"/>
                <w:szCs w:val="28"/>
                <w:lang w:eastAsia="en-US" w:bidi="en-US"/>
              </w:rPr>
              <w:t xml:space="preserve"> и с</w:t>
            </w:r>
            <w:r>
              <w:rPr>
                <w:sz w:val="18"/>
                <w:szCs w:val="28"/>
                <w:lang w:eastAsia="en-US" w:bidi="en-US"/>
              </w:rPr>
              <w:t xml:space="preserve">нижение уровня преступности в общественных местах и на улицах города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</w:tr>
      <w:tr>
        <w:trPr>
          <w:trHeight w:val="16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1.6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lang w:eastAsia="en-US" w:bidi="en-US"/>
              </w:rPr>
              <w:t xml:space="preserve">И</w:t>
            </w:r>
            <w:r>
              <w:rPr>
                <w:sz w:val="18"/>
                <w:lang w:eastAsia="en-US" w:bidi="en-US"/>
              </w:rPr>
              <w:t xml:space="preserve">зготовление и размещение информации на рекламных баннерах находящихся в общедоступных для жителей города местах, по предупреждению преступлений и правонарушений, а также ответственности за данные деяния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</w:r>
            <w:r/>
          </w:p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УКСТМ администрации г. Сосновоборска</w:t>
            </w:r>
            <w:r>
              <w:rPr>
                <w:sz w:val="18"/>
                <w:szCs w:val="28"/>
                <w:lang w:eastAsia="en-US" w:bidi="en-US"/>
              </w:rPr>
              <w:t xml:space="preserve"> (МАУ «Спортсооружения»)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0</w:t>
            </w:r>
            <w:r>
              <w:rPr>
                <w:sz w:val="18"/>
                <w:szCs w:val="18"/>
                <w:lang w:eastAsia="en-US" w:bidi="en-US"/>
              </w:rPr>
              <w:t xml:space="preserve">100</w:t>
            </w:r>
            <w:r>
              <w:rPr>
                <w:sz w:val="18"/>
                <w:szCs w:val="1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1210086110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62</w:t>
            </w:r>
            <w:r>
              <w:rPr>
                <w:sz w:val="18"/>
                <w:szCs w:val="18"/>
                <w:lang w:eastAsia="en-US" w:bidi="en-US"/>
              </w:rPr>
              <w:t xml:space="preserve">0</w:t>
            </w:r>
            <w:r>
              <w:rPr>
                <w:sz w:val="18"/>
                <w:szCs w:val="1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30</w:t>
            </w:r>
            <w:r>
              <w:rPr>
                <w:sz w:val="18"/>
                <w:szCs w:val="28"/>
                <w:lang w:val="en-US" w:eastAsia="en-US" w:bidi="en-US"/>
              </w:rPr>
              <w:t xml:space="preserve">,</w:t>
            </w:r>
            <w:r>
              <w:rPr>
                <w:sz w:val="18"/>
                <w:szCs w:val="28"/>
                <w:lang w:eastAsia="en-US" w:bidi="en-US"/>
              </w:rPr>
              <w:t xml:space="preserve">5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30</w:t>
            </w:r>
            <w:r>
              <w:rPr>
                <w:sz w:val="18"/>
                <w:szCs w:val="28"/>
                <w:lang w:val="en-US" w:eastAsia="en-US" w:bidi="en-US"/>
              </w:rPr>
              <w:t xml:space="preserve">,</w:t>
            </w:r>
            <w:r>
              <w:rPr>
                <w:sz w:val="18"/>
                <w:szCs w:val="28"/>
                <w:lang w:eastAsia="en-US" w:bidi="en-US"/>
              </w:rPr>
              <w:t xml:space="preserve">5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30,5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91,5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Предупреждение преступлений и снижение уровня преступности в общественных местах и на улицах города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</w:tr>
      <w:tr>
        <w:trPr>
          <w:trHeight w:val="11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1.</w:t>
            </w:r>
            <w:r>
              <w:rPr>
                <w:sz w:val="18"/>
                <w:szCs w:val="28"/>
                <w:lang w:eastAsia="en-US" w:bidi="en-US"/>
              </w:rPr>
              <w:t xml:space="preserve">7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lang w:eastAsia="en-US" w:bidi="en-US"/>
              </w:rPr>
            </w:pPr>
            <w:r>
              <w:rPr>
                <w:sz w:val="18"/>
                <w:lang w:eastAsia="en-US" w:bidi="en-US"/>
              </w:rPr>
              <w:t xml:space="preserve">С</w:t>
            </w:r>
            <w:r>
              <w:rPr>
                <w:sz w:val="18"/>
                <w:lang w:eastAsia="en-US" w:bidi="en-US"/>
              </w:rPr>
              <w:t xml:space="preserve">тимулирование деятельности народных дружинников</w:t>
            </w:r>
            <w:r>
              <w:rPr>
                <w:sz w:val="1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Администрация города Сосновоборска</w:t>
            </w:r>
            <w:r/>
          </w:p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 xml:space="preserve">017</w:t>
            </w:r>
            <w:r>
              <w:rPr>
                <w:sz w:val="18"/>
                <w:szCs w:val="1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 xml:space="preserve">0113</w:t>
            </w:r>
            <w:r>
              <w:rPr>
                <w:sz w:val="18"/>
                <w:szCs w:val="1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 xml:space="preserve">12100</w:t>
            </w:r>
            <w:r>
              <w:rPr>
                <w:sz w:val="18"/>
                <w:szCs w:val="18"/>
                <w:lang w:eastAsia="en-US" w:bidi="en-US"/>
              </w:rPr>
              <w:t xml:space="preserve">86810</w:t>
            </w:r>
            <w:r>
              <w:rPr>
                <w:sz w:val="18"/>
                <w:szCs w:val="1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spacing w:after="200" w:line="276" w:lineRule="auto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 xml:space="preserve">630</w:t>
            </w:r>
            <w:r>
              <w:rPr>
                <w:sz w:val="18"/>
                <w:szCs w:val="1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45,0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45,0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45,0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135,0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Предупреждение преступлений и снижение уровня преступности в общественных местах и на улицах города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</w:tr>
      <w:tr>
        <w:trPr>
          <w:trHeight w:val="9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1.</w:t>
            </w:r>
            <w:r>
              <w:rPr>
                <w:sz w:val="18"/>
                <w:szCs w:val="28"/>
                <w:lang w:eastAsia="en-US" w:bidi="en-US"/>
              </w:rPr>
              <w:t xml:space="preserve">8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работы по оборудованию подвальных и чердачных помещений запорными устройствами с целью предупреждения преступлений корыстной направленности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ООО УК "ЖилКомЦентр",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 ООО УК "Жилкомсервис"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bottom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Предупреждение преступлений и недопущение концентрации преступных элементов в подвальных и чердачных помещениях жилых домов города</w:t>
            </w:r>
            <w:r/>
          </w:p>
        </w:tc>
      </w:tr>
      <w:tr>
        <w:trPr>
          <w:trHeight w:val="416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6" w:type="dxa"/>
            <w:vAlign w:val="center"/>
            <w:textDirection w:val="lrTb"/>
            <w:noWrap/>
          </w:tcPr>
          <w:p>
            <w:pPr>
              <w:pStyle w:val="694"/>
              <w:rPr>
                <w:b/>
                <w:bCs/>
                <w:sz w:val="18"/>
                <w:szCs w:val="28"/>
                <w:lang w:val="en-US" w:eastAsia="en-US" w:bidi="en-US"/>
              </w:rPr>
            </w:pPr>
            <w:r>
              <w:rPr>
                <w:b/>
                <w:bCs/>
                <w:sz w:val="18"/>
                <w:szCs w:val="28"/>
                <w:lang w:val="en-US" w:eastAsia="en-US" w:bidi="en-US"/>
              </w:rPr>
              <w:t xml:space="preserve">Итого по задаче 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198,0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198,0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198,0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594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 </w:t>
            </w:r>
            <w:r/>
          </w:p>
        </w:tc>
      </w:tr>
      <w:tr>
        <w:trPr>
          <w:trHeight w:val="416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72" w:type="dxa"/>
            <w:vAlign w:val="center"/>
            <w:textDirection w:val="lrTb"/>
            <w:noWrap/>
          </w:tcPr>
          <w:p>
            <w:pPr>
              <w:pStyle w:val="694"/>
              <w:rPr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i/>
                <w:iCs/>
                <w:sz w:val="18"/>
                <w:szCs w:val="28"/>
                <w:lang w:eastAsia="en-US" w:bidi="en-US"/>
              </w:rPr>
              <w:t xml:space="preserve">Задача 2. Противодействие распространению наркомании, пьянства и алкоголизма.</w:t>
            </w:r>
            <w:r/>
          </w:p>
        </w:tc>
      </w:tr>
      <w:tr>
        <w:trPr>
          <w:trHeight w:val="255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2.1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и проведение в соответс</w:t>
            </w:r>
            <w:r>
              <w:rPr>
                <w:sz w:val="18"/>
                <w:szCs w:val="28"/>
                <w:lang w:eastAsia="en-US" w:bidi="en-US"/>
              </w:rPr>
              <w:t xml:space="preserve">твии с законодательством Российской Федерации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"Березовский", администрация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Выявление и пресечение правонарушений и преступлений по фактам незаконного оборота алкогольной продукции, снижение уровня преступлений, совершаемых в состоянии алкогольного опьянения.</w:t>
            </w:r>
            <w:r/>
          </w:p>
        </w:tc>
      </w:tr>
      <w:tr>
        <w:trPr>
          <w:trHeight w:val="182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2.2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и проведение межведомственных рейдов по пресечению фактов реализации несовершеннолетним алкогольной продукции (вблизи образовательных учреждений, в местах массового отдыха: дискотеках, барах, кафе)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"Березовский", администрация города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Выявление и пресечение  фактов реализации алкогольной продукции несовершеннолетним, снижение уровня преступлений, совершаемых несовершеннолетними.</w:t>
            </w:r>
            <w:r/>
          </w:p>
        </w:tc>
      </w:tr>
      <w:tr>
        <w:trPr>
          <w:trHeight w:val="12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2.3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Информирование участников образовательного процесса о вреде наркотиков, табачных и алкогольных изделий через информационные стенды и сайты учреждений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УО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  <w:r/>
          </w:p>
        </w:tc>
      </w:tr>
      <w:tr>
        <w:trPr>
          <w:trHeight w:val="24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2.4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Проведение экспресс-тестов для определения наркотических веществ и информационное сопровождение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КГБУЗ "Сосновоборская городская больница"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Раннее выявление лиц, употребляющих наркотические средства и психотропные вещества</w:t>
            </w:r>
            <w:r/>
          </w:p>
        </w:tc>
      </w:tr>
      <w:tr>
        <w:trPr>
          <w:trHeight w:val="11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2.5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Выявление и уничтожение дикорастущих наркосодержащих растений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Администрация города Сосновоборска (МКУ «УКС и ЖКХ»)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017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0412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1210086200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btLr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24</w:t>
            </w:r>
            <w:r>
              <w:rPr>
                <w:sz w:val="18"/>
                <w:szCs w:val="28"/>
                <w:lang w:eastAsia="en-US" w:bidi="en-US"/>
              </w:rPr>
              <w:t xml:space="preserve">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20,0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20,0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20,0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60,00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Уничтожение дикорастущих посевов наркосодержащих растений 100%</w:t>
            </w:r>
            <w:r>
              <w:rPr>
                <w:sz w:val="18"/>
                <w:szCs w:val="28"/>
                <w:lang w:eastAsia="en-US" w:bidi="en-US"/>
              </w:rPr>
              <w:t xml:space="preserve"> 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</w:tr>
      <w:tr>
        <w:trPr>
          <w:trHeight w:val="140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2.6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работы по усилению мер по предотвращению распространений алкогольной, наркотической и табачной продукции в образовательных учреждениях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УО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/>
          </w:tcPr>
          <w:p>
            <w:pPr>
              <w:pStyle w:val="694"/>
              <w:rPr>
                <w:rFonts w:ascii="Arial CYR" w:hAnsi="Arial CYR"/>
                <w:sz w:val="18"/>
                <w:szCs w:val="20"/>
                <w:lang w:val="en-US" w:eastAsia="en-US" w:bidi="en-US"/>
              </w:rPr>
            </w:pPr>
            <w:r>
              <w:rPr>
                <w:rFonts w:ascii="Arial CYR" w:hAnsi="Arial CYR"/>
                <w:sz w:val="18"/>
                <w:szCs w:val="20"/>
                <w:lang w:val="en-US" w:eastAsia="en-US" w:bidi="en-US"/>
              </w:rPr>
              <w:t xml:space="preserve"> </w:t>
            </w:r>
            <w:r/>
          </w:p>
        </w:tc>
      </w:tr>
      <w:tr>
        <w:trPr>
          <w:trHeight w:val="137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2.7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Проведение мероприятий по профилактике наркомании среди несовершеннолетних и молодежи в детских оздоровительных лагерях в летний период ("Летний лагерь-территория здоровья")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"Березовский",  УО администрации г. Сосновоборска, УКСТМ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Профилактика употребления наркотических веществ несовершеннолетними</w:t>
            </w:r>
            <w:r/>
          </w:p>
        </w:tc>
      </w:tr>
      <w:tr>
        <w:trPr>
          <w:trHeight w:val="75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2.8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Проведение социально-психологического тестирования учащихся 13-18 лет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УО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Не менее 600 учащихся будет проходить тестирование ежегодно</w:t>
            </w:r>
            <w:r/>
          </w:p>
        </w:tc>
      </w:tr>
      <w:tr>
        <w:trPr>
          <w:trHeight w:val="111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2.9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Проведение муниципального этапа краевой профилактической акции "Молодежь выбирает жизнь"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УО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  <w:r/>
          </w:p>
        </w:tc>
      </w:tr>
      <w:tr>
        <w:trPr>
          <w:trHeight w:val="193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2.11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Оказание содействия родителям, имеющим алкогольную зависимость, воспитывающим несовершеннолетних детей, в получении медикаментозного лечения алкогольной зависимости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 </w:t>
            </w:r>
            <w:r>
              <w:rPr>
                <w:sz w:val="18"/>
                <w:szCs w:val="28"/>
                <w:lang w:eastAsia="en-US" w:bidi="en-US"/>
              </w:rPr>
              <w:t xml:space="preserve">КГБУ СО «КЦСОН «Сосновоборский»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Количество оказанных консультаций по медикаментозному лечению алкогольной зависимости </w:t>
            </w:r>
            <w:r/>
          </w:p>
        </w:tc>
      </w:tr>
      <w:tr>
        <w:trPr>
          <w:trHeight w:val="57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1" w:type="dxa"/>
            <w:vAlign w:val="center"/>
            <w:textDirection w:val="lrTb"/>
            <w:noWrap/>
          </w:tcPr>
          <w:p>
            <w:pPr>
              <w:pStyle w:val="694"/>
              <w:rPr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Итого по задаче 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bottom"/>
            <w:textDirection w:val="lrTb"/>
            <w:noWrap/>
          </w:tcPr>
          <w:p>
            <w:pPr>
              <w:pStyle w:val="694"/>
              <w:rPr>
                <w:rFonts w:ascii="Arial CYR" w:hAnsi="Arial CYR"/>
                <w:sz w:val="18"/>
                <w:szCs w:val="20"/>
                <w:lang w:val="en-US" w:eastAsia="en-US" w:bidi="en-US"/>
              </w:rPr>
            </w:pPr>
            <w:r>
              <w:rPr>
                <w:rFonts w:ascii="Arial CYR" w:hAnsi="Arial CYR"/>
                <w:sz w:val="18"/>
                <w:szCs w:val="20"/>
                <w:lang w:val="en-US" w:eastAsia="en-US" w:bidi="en-US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/>
          </w:tcPr>
          <w:p>
            <w:pPr>
              <w:pStyle w:val="694"/>
              <w:rPr>
                <w:rFonts w:ascii="Arial CYR" w:hAnsi="Arial CYR"/>
                <w:sz w:val="18"/>
                <w:szCs w:val="20"/>
                <w:lang w:val="en-US" w:eastAsia="en-US" w:bidi="en-US"/>
              </w:rPr>
            </w:pPr>
            <w:r>
              <w:rPr>
                <w:rFonts w:ascii="Arial CYR" w:hAnsi="Arial CYR"/>
                <w:sz w:val="18"/>
                <w:szCs w:val="20"/>
                <w:lang w:val="en-US" w:eastAsia="en-US" w:bidi="en-US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bottom"/>
            <w:textDirection w:val="lrTb"/>
            <w:noWrap/>
          </w:tcPr>
          <w:p>
            <w:pPr>
              <w:pStyle w:val="694"/>
              <w:rPr>
                <w:rFonts w:ascii="Arial CYR" w:hAnsi="Arial CYR"/>
                <w:sz w:val="18"/>
                <w:szCs w:val="20"/>
                <w:lang w:val="en-US" w:eastAsia="en-US" w:bidi="en-US"/>
              </w:rPr>
            </w:pPr>
            <w:r>
              <w:rPr>
                <w:rFonts w:ascii="Arial CYR" w:hAnsi="Arial CYR"/>
                <w:sz w:val="18"/>
                <w:szCs w:val="20"/>
                <w:lang w:val="en-US" w:eastAsia="en-US" w:bidi="en-US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20,0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20,0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20,0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60,0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 </w:t>
            </w:r>
            <w:r/>
          </w:p>
        </w:tc>
      </w:tr>
      <w:tr>
        <w:trPr>
          <w:trHeight w:val="417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72" w:type="dxa"/>
            <w:vAlign w:val="center"/>
            <w:textDirection w:val="lrTb"/>
            <w:noWrap w:val="false"/>
          </w:tcPr>
          <w:p>
            <w:pPr>
              <w:pStyle w:val="694"/>
              <w:rPr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i/>
                <w:iCs/>
                <w:sz w:val="18"/>
                <w:szCs w:val="28"/>
                <w:lang w:eastAsia="en-US" w:bidi="en-US"/>
              </w:rPr>
              <w:t xml:space="preserve">Задача 3.  Обеспечение безопасности  и законопослушного поведения участников дорожного движения.</w:t>
            </w:r>
            <w:r/>
          </w:p>
        </w:tc>
      </w:tr>
      <w:tr>
        <w:trPr>
          <w:trHeight w:val="2684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3.1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и проведение акций: "Засвет</w:t>
            </w:r>
            <w:r>
              <w:rPr>
                <w:sz w:val="18"/>
                <w:szCs w:val="28"/>
                <w:lang w:eastAsia="en-US" w:bidi="en-US"/>
              </w:rPr>
              <w:t xml:space="preserve">ись!" (пропаганда использования участниками дорожного движения светоотражающих элементов); "Пристегни самое дорогое!" (популяризация использования детских удерживающих устройств); "Мой безопасный путь" (закрепление навыков движения по маршруту "дом-школа")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Профилактика дорожно-транспортных происшествий с тяжкими последствиями</w:t>
            </w:r>
            <w:r/>
          </w:p>
        </w:tc>
      </w:tr>
      <w:tr>
        <w:trPr>
          <w:trHeight w:val="197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3.2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Профилактика дорожно-транспортных происшествий с тяжкими последствиями</w:t>
            </w:r>
            <w:r/>
          </w:p>
        </w:tc>
      </w:tr>
      <w:tr>
        <w:trPr>
          <w:trHeight w:val="59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3.</w:t>
            </w:r>
            <w:r>
              <w:rPr>
                <w:sz w:val="18"/>
                <w:szCs w:val="28"/>
                <w:lang w:eastAsia="en-US" w:bidi="en-US"/>
              </w:rPr>
              <w:t xml:space="preserve">3</w:t>
            </w:r>
            <w:r>
              <w:rPr>
                <w:sz w:val="18"/>
                <w:szCs w:val="28"/>
                <w:lang w:val="en-US" w:eastAsia="en-US" w:bidi="en-US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Проведение муниципального этапа краевого конкурса "Безопасное колесо"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Охват конкурсом 5 команд общеобразовательных учреждений города</w:t>
            </w:r>
            <w:r/>
          </w:p>
        </w:tc>
      </w:tr>
      <w:tr>
        <w:trPr>
          <w:trHeight w:val="166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3.</w:t>
            </w:r>
            <w:r>
              <w:rPr>
                <w:sz w:val="18"/>
                <w:szCs w:val="28"/>
                <w:lang w:eastAsia="en-US" w:bidi="en-US"/>
              </w:rPr>
              <w:t xml:space="preserve">4</w:t>
            </w:r>
            <w:r>
              <w:rPr>
                <w:sz w:val="18"/>
                <w:szCs w:val="28"/>
                <w:lang w:val="en-US" w:eastAsia="en-US" w:bidi="en-US"/>
              </w:rPr>
              <w:t xml:space="preserve">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Систематическое  проведение мероприятий и организация конкурсов по безопасности дорожного движения в образовательных учреждениях города с целью недопущения детского дорожного травматизма 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УО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X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  <w:r/>
          </w:p>
        </w:tc>
      </w:tr>
      <w:tr>
        <w:trPr>
          <w:trHeight w:val="166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3.5.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iCs/>
                <w:sz w:val="18"/>
                <w:szCs w:val="28"/>
                <w:lang w:eastAsia="en-US" w:bidi="en-US"/>
              </w:rPr>
              <w:t xml:space="preserve">Приобретение светоотражающих элементов для школьников в целях обеспечения безопасности дорожного движения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УО администрации г. Сосновоборска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072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0702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btLr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1210086710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btLr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6</w:t>
            </w:r>
            <w:r>
              <w:rPr>
                <w:sz w:val="18"/>
                <w:szCs w:val="28"/>
                <w:lang w:eastAsia="en-US" w:bidi="en-US"/>
              </w:rPr>
              <w:t xml:space="preserve">20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82,0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82,0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82,0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246,0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Профилактика дорожно-транспортных происшествий с тяжкими последствиями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</w:tr>
      <w:tr>
        <w:trPr>
          <w:trHeight w:val="391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6" w:type="dxa"/>
            <w:vAlign w:val="center"/>
            <w:textDirection w:val="lrTb"/>
            <w:noWrap/>
          </w:tcPr>
          <w:p>
            <w:pPr>
              <w:pStyle w:val="694"/>
              <w:rPr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Итого по задаче 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82,0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82,0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82,0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246,0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 </w:t>
            </w:r>
            <w:r/>
          </w:p>
        </w:tc>
      </w:tr>
      <w:tr>
        <w:trPr>
          <w:trHeight w:val="553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72" w:type="dxa"/>
            <w:vAlign w:val="center"/>
            <w:textDirection w:val="lrTb"/>
            <w:noWrap/>
          </w:tcPr>
          <w:p>
            <w:pPr>
              <w:pStyle w:val="694"/>
              <w:rPr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i/>
                <w:iCs/>
                <w:sz w:val="18"/>
                <w:szCs w:val="28"/>
                <w:lang w:eastAsia="en-US" w:bidi="en-US"/>
              </w:rPr>
              <w:t xml:space="preserve">Задача 4. Профилактика безнадзорности и правонарушений среди несовершеннолетних.</w:t>
            </w:r>
            <w:r/>
          </w:p>
        </w:tc>
      </w:tr>
      <w:tr>
        <w:trPr>
          <w:trHeight w:val="2259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Проведение профилактических мероприятий «Подросток», «Семья» и т.д., направленных на предупреждение безнадзорности, беспризорности и правонарушений несовершеннолетних, пресечения жестокого обращения с детьми, подростками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"Березовский", </w:t>
            </w:r>
            <w:r>
              <w:rPr>
                <w:sz w:val="18"/>
                <w:szCs w:val="28"/>
                <w:lang w:eastAsia="en-US" w:bidi="en-US"/>
              </w:rPr>
              <w:t xml:space="preserve">КГБУ СО «КЦСОН «Сосновоборский»</w:t>
            </w:r>
            <w:r>
              <w:rPr>
                <w:sz w:val="18"/>
                <w:szCs w:val="28"/>
                <w:lang w:eastAsia="en-US" w:bidi="en-US"/>
              </w:rPr>
              <w:t xml:space="preserve">, </w:t>
            </w:r>
            <w:r>
              <w:rPr>
                <w:sz w:val="18"/>
                <w:szCs w:val="28"/>
                <w:lang w:eastAsia="en-US" w:bidi="en-US"/>
              </w:rPr>
              <w:t xml:space="preserve">КДН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Профилактика безнадзорности, правонарушений и преступлений, совершаемых несовершеннолетними (привлечение не менее 10 семей, охват 20 человек)</w:t>
            </w:r>
            <w:r/>
          </w:p>
        </w:tc>
      </w:tr>
      <w:tr>
        <w:trPr>
          <w:trHeight w:val="152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Обеспечение эффективности взаимодействия с молодежными общественными организациями по вопросам профилактики правонарушений среди несовершеннолетних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"Березовский", Березовский МФ в г. Сосновоборске ФКУ УИИ ГУФСИН России по Красноярскому краю, </w:t>
            </w:r>
            <w:r>
              <w:rPr>
                <w:sz w:val="18"/>
                <w:szCs w:val="28"/>
                <w:lang w:eastAsia="en-US" w:bidi="en-US"/>
              </w:rPr>
              <w:t xml:space="preserve">КГБУ СО «КЦСОН «Сосновоборский»</w:t>
            </w:r>
            <w:r>
              <w:rPr>
                <w:sz w:val="18"/>
                <w:szCs w:val="28"/>
                <w:lang w:eastAsia="en-US" w:bidi="en-US"/>
              </w:rPr>
              <w:t xml:space="preserve">, </w:t>
            </w:r>
            <w:r>
              <w:rPr>
                <w:sz w:val="18"/>
                <w:szCs w:val="28"/>
                <w:lang w:eastAsia="en-US" w:bidi="en-US"/>
              </w:rPr>
              <w:t xml:space="preserve">КДН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Профилактика безнадзорности, правонарушений и преступлений, совершаемых несовершеннолетними.</w:t>
            </w:r>
            <w:r/>
          </w:p>
        </w:tc>
      </w:tr>
      <w:tr>
        <w:trPr>
          <w:trHeight w:val="1089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досуга, летнего отдыха  и оздоровления детей, находящихся в трудной жизненной ситуации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УО администрации г. Сосновоборска, УКСТМ администрации г. Сосновоборска, КДН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Не менее 80% охват учащихся организационными формами отдыха и занятости</w:t>
            </w:r>
            <w:r/>
          </w:p>
        </w:tc>
      </w:tr>
      <w:tr>
        <w:trPr>
          <w:trHeight w:val="105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временного трудоустройства несовершеннолетних граждан в возрасте от 14-18 лет в свободное от учебы время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КГКУ «ЦЗН» г. Сосновоборска, УКСТМ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Не менее 12 человек, относящихся к «группе риска» от общего числа трудоустроенных несовершеннолетних детей</w:t>
            </w:r>
            <w:r/>
          </w:p>
        </w:tc>
      </w:tr>
      <w:tr>
        <w:trPr>
          <w:trHeight w:val="121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Проведение тематических вечеров в "Молодежном центре"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УКСТМ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Увеличение количества несовершеннолетних и молодежи, проводящих досуг в МАУ "Молодежный центр", в том числе, относящихся к группе риска до 30 человек</w:t>
            </w:r>
            <w:r/>
          </w:p>
        </w:tc>
      </w:tr>
      <w:tr>
        <w:trPr>
          <w:trHeight w:val="168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Проведение акции "Досуг", "Помоги пойти учиться"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 УО администрации г. Сосновоборска, УКСТМ администрации г. Сосновоборска, </w:t>
            </w:r>
            <w:r>
              <w:rPr>
                <w:sz w:val="18"/>
                <w:szCs w:val="28"/>
                <w:lang w:eastAsia="en-US" w:bidi="en-US"/>
              </w:rPr>
              <w:t xml:space="preserve">КГБУ СО «КЦСОН «Сосновоборский»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Не менее 80% охват учащихся программами дополнительного образования.</w:t>
            </w:r>
            <w:r/>
          </w:p>
        </w:tc>
      </w:tr>
      <w:tr>
        <w:trPr>
          <w:trHeight w:val="183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Проведение в образовательных учреждениях лекций по правовой тематике, профилактике распространения алкоголизма, наркомании и токсикомании в подростковой среде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"Березовский", Березовский МФ в г. Сосновоборске ФКУ УИИ ГУФСИН России по Красноярскому краю. </w:t>
            </w:r>
            <w:r>
              <w:rPr>
                <w:sz w:val="18"/>
                <w:szCs w:val="28"/>
                <w:lang w:val="en-US" w:eastAsia="en-US" w:bidi="en-US"/>
              </w:rPr>
              <w:t xml:space="preserve">УО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Профилактика безнадзорности, правонарушений и преступлений. Совершаемых несовершеннолетними, недопущение употребления несовершеннолетними наркотических веществ</w:t>
            </w:r>
            <w:r/>
          </w:p>
        </w:tc>
      </w:tr>
      <w:tr>
        <w:trPr>
          <w:trHeight w:val="181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и проведение тренингов, деловых игр, социально значимых акций, культурных практик, творческих конкурсов, направленных на профилактику асоциальных проявлений и девиантного поведения в подростковой среде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КГБУ СО «КЦСОН «Сосновоборский»</w:t>
            </w:r>
            <w:r>
              <w:rPr>
                <w:sz w:val="18"/>
                <w:szCs w:val="28"/>
                <w:lang w:eastAsia="en-US" w:bidi="en-US"/>
              </w:rPr>
              <w:t xml:space="preserve">, КДН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тренинги и круглые столы с родителями и детьми группы риска, направление на профилактику асоциальных проявлений и девиантного поведения. </w:t>
            </w:r>
            <w:r>
              <w:rPr>
                <w:sz w:val="18"/>
                <w:szCs w:val="28"/>
                <w:lang w:val="en-US" w:eastAsia="en-US" w:bidi="en-US"/>
              </w:rPr>
              <w:t xml:space="preserve">(охват - 48 человек)</w:t>
            </w:r>
            <w:r/>
          </w:p>
        </w:tc>
      </w:tr>
      <w:tr>
        <w:trPr>
          <w:trHeight w:val="12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трудоустройства и профессионального обучения несовершеннолетних граждан в возрасте от 16 до 18 лет, признанных в установленном порядке безработными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КГКУ «ЦЗН» г. Сосновоборска, УКСТМ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Профилактика асоциальных проявлений и девиантного поведения в подростковой среде</w:t>
            </w:r>
            <w:r/>
          </w:p>
        </w:tc>
      </w:tr>
      <w:tr>
        <w:trPr>
          <w:trHeight w:val="3109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профессиональной ориентации несовершеннолетних граждан, в</w:t>
            </w:r>
            <w:r>
              <w:rPr>
                <w:sz w:val="18"/>
                <w:szCs w:val="28"/>
                <w:lang w:eastAsia="en-US" w:bidi="en-US"/>
              </w:rPr>
              <w:t xml:space="preserve"> том числе проведение ежегодных профориентационных мероприятий: акция для несовершеннолетней молодёжи «Большая перемена», Единый день профессиональной ориентации обучающихся выпускных классов общеобразовательных организаций края «Выбираю рабочую профессию»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КГКУ «ЦЗН»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Профессиональная ориентация несовершеннолетних граждан, помощь в выборе активной жизненной позиции</w:t>
            </w:r>
            <w:r/>
          </w:p>
        </w:tc>
      </w:tr>
      <w:tr>
        <w:trPr>
          <w:trHeight w:val="841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Проведение Единого урока безопасности в сети Интернет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УО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100% охват обучающихся образовательных учреждений города подведомственных Управлению образования </w:t>
            </w:r>
            <w:r/>
          </w:p>
        </w:tc>
      </w:tr>
      <w:tr>
        <w:trPr>
          <w:trHeight w:val="126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4.1</w:t>
            </w:r>
            <w:r>
              <w:rPr>
                <w:sz w:val="18"/>
                <w:szCs w:val="28"/>
                <w:lang w:eastAsia="en-US" w:bidi="en-US"/>
              </w:rPr>
              <w:t xml:space="preserve">2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разъяснительной работы по формированию ценностей "ответственного родительства" и устойчивых моделей воспитания детей без применения насилия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УО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100% охват родителей на родительских собраниях в образовательных учреждениях</w:t>
            </w:r>
            <w:r/>
          </w:p>
        </w:tc>
      </w:tr>
      <w:tr>
        <w:trPr>
          <w:trHeight w:val="98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4.1</w:t>
            </w:r>
            <w:r>
              <w:rPr>
                <w:sz w:val="18"/>
                <w:szCs w:val="28"/>
                <w:lang w:eastAsia="en-US" w:bidi="en-US"/>
              </w:rPr>
              <w:t xml:space="preserve">3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физкультурно-массовых мероприятий с целевым приглашением несовершеннолетних относящихся к "группе риска"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УКСТМ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Привлечение несовершеннолетних не менее 7 человек относящихся к "группе риска" к физкультурно-спортивным мероприятиям </w:t>
            </w:r>
            <w:r/>
          </w:p>
        </w:tc>
      </w:tr>
      <w:tr>
        <w:trPr>
          <w:trHeight w:val="97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4.1</w:t>
            </w:r>
            <w:r>
              <w:rPr>
                <w:sz w:val="18"/>
                <w:szCs w:val="28"/>
                <w:lang w:eastAsia="en-US" w:bidi="en-US"/>
              </w:rPr>
              <w:t xml:space="preserve">4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Проведение МАУ "Молодежный центр" г. Сосновоборска ежегодных акций Стоп-Спид, Стоп-Наркотики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УКСТМ администрации г. Сосновоборска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Уменьшение количества больных наркоманией, увеличение количества вовлеченных в мероприятие</w:t>
            </w:r>
            <w:r/>
          </w:p>
        </w:tc>
      </w:tr>
      <w:tr>
        <w:trPr>
          <w:trHeight w:val="1441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4.1</w:t>
            </w:r>
            <w:r>
              <w:rPr>
                <w:sz w:val="18"/>
                <w:szCs w:val="28"/>
                <w:lang w:eastAsia="en-US" w:bidi="en-US"/>
              </w:rPr>
              <w:t xml:space="preserve">5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Проведение родительских лекториев по вопросам защиты детей от жестокого обращения и насилия в семье, воздействия на детей вредоносной информации, поступающей через сеть Интернет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Профилактика безнадзорности, правонарушений и преступлений, совершаемых несовершеннолетними</w:t>
            </w:r>
            <w:r/>
          </w:p>
        </w:tc>
      </w:tr>
      <w:tr>
        <w:trPr>
          <w:trHeight w:val="297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4.1</w:t>
            </w:r>
            <w:r>
              <w:rPr>
                <w:sz w:val="18"/>
                <w:szCs w:val="28"/>
                <w:lang w:eastAsia="en-US" w:bidi="en-US"/>
              </w:rPr>
              <w:t xml:space="preserve">6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и проведение занятий по программе для детей дошкольного возраста и их родителей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КГБУ СО «КЦСОН «Сосновоборский»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МАУ КЦСОН г. Сосновоборска организует и проводит занятия по программе для детей дошкольного возраста и их родителей: </w:t>
            </w:r>
            <w:r>
              <w:rPr>
                <w:sz w:val="18"/>
                <w:szCs w:val="28"/>
                <w:lang w:eastAsia="en-US" w:bidi="en-US"/>
              </w:rPr>
              <w:t xml:space="preserve">                                                                        1.Адаптационная группа совместного пребывания родителей с детьми (дети 3,4 года).  Планируемая ежегодная посещаемость - 60 детей, 60 родителей.                                         </w:t>
            </w:r>
            <w:r>
              <w:rPr>
                <w:sz w:val="18"/>
                <w:szCs w:val="28"/>
                <w:lang w:eastAsia="en-US" w:bidi="en-US"/>
              </w:rPr>
              <w:t xml:space="preserve">                                   2.Курс "Играя, развиваюсь" (дети 5,6 лет). Планируемая ежегодная посещаемость - 60 детей.                                                    3.Курс "Дошколенок" (дети 7 лет). Планируемая ежегодная посещаемость - 60 детей.</w:t>
            </w:r>
            <w:r/>
          </w:p>
        </w:tc>
      </w:tr>
      <w:tr>
        <w:trPr>
          <w:trHeight w:val="140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4.1</w:t>
            </w:r>
            <w:r>
              <w:rPr>
                <w:sz w:val="18"/>
                <w:szCs w:val="28"/>
                <w:lang w:eastAsia="en-US" w:bidi="en-US"/>
              </w:rPr>
              <w:t xml:space="preserve">7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Оборудование дворовых территорий спортивным инвентарем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ООО УК "ЖилКомЦентр", ООО УК "Жилкомсервис"</w:t>
              <w:br w:type="page" w:clear="all"/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Поддержание в работоспособном состоянии спортивного инвентаря в дворовых территориях МКД для привлечения детей и подростков к здоровому образу жизни</w:t>
            </w:r>
            <w:r/>
          </w:p>
        </w:tc>
      </w:tr>
      <w:tr>
        <w:trPr>
          <w:trHeight w:val="555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6" w:type="dxa"/>
            <w:vAlign w:val="center"/>
            <w:textDirection w:val="lrTb"/>
            <w:noWrap/>
          </w:tcPr>
          <w:p>
            <w:pPr>
              <w:pStyle w:val="694"/>
              <w:rPr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Итого по задаче 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0,0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0,0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0,0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eastAsia="en-US" w:bidi="en-US"/>
              </w:rPr>
              <w:t xml:space="preserve">0,0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 </w:t>
            </w:r>
            <w:r/>
          </w:p>
        </w:tc>
      </w:tr>
      <w:tr>
        <w:trPr>
          <w:trHeight w:val="569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72" w:type="dxa"/>
            <w:vAlign w:val="center"/>
            <w:textDirection w:val="lrTb"/>
            <w:noWrap/>
          </w:tcPr>
          <w:p>
            <w:pPr>
              <w:pStyle w:val="694"/>
              <w:rPr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i/>
                <w:iCs/>
                <w:sz w:val="18"/>
                <w:szCs w:val="28"/>
                <w:lang w:eastAsia="en-US" w:bidi="en-US"/>
              </w:rPr>
              <w:t xml:space="preserve">Задача 5. Ресоциализация лиц, освободившихся из мест лишения свободы.</w:t>
            </w:r>
            <w:r/>
          </w:p>
        </w:tc>
      </w:tr>
      <w:tr>
        <w:trPr>
          <w:trHeight w:val="132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5.1.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Осуществление мероприятий, направленных на предупреждение рецидивной преступности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"Березовский", Березовский МФ в г. Сосновоборске ФКУ УИИ ГУФСИН России по Красноярскому краю.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Профилактика и снижение уровня рецидивной преступности</w:t>
            </w:r>
            <w:r/>
          </w:p>
        </w:tc>
      </w:tr>
      <w:tr>
        <w:trPr>
          <w:trHeight w:val="183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5.2.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Организация и проведение межведомственной профилактической операции «Условник», направленной на предупреждение и пресечение преступлений со стороны лиц, отбывающих наказание без изоляции от общества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center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"Березовский", Березовский МФ в г. Сосновоборске ФКУ УИИ ГУФСИН России по Красноярскому краю.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Профилактика и снижение уровня рецидивной преступности</w:t>
            </w:r>
            <w:r/>
          </w:p>
        </w:tc>
      </w:tr>
      <w:tr>
        <w:trPr>
          <w:trHeight w:val="126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5.3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Своевременное оформление общегражданских паспортов, учет и регистрация лиц, освободившихся из мест лишения свободы по месту пребывания и проживания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Профилактика и снижение уровня рецидивной преступности</w:t>
            </w:r>
            <w:r/>
          </w:p>
        </w:tc>
      </w:tr>
      <w:tr>
        <w:trPr>
          <w:trHeight w:val="98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5.4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Повышение качества медицинского обслуживания больных туберкулезом и иными социально опасными заболеваниями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КГБУЗ "Сосновоборская городская больница"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Предупредить распространение социально опасных заболеваний.</w:t>
            </w:r>
            <w:r/>
          </w:p>
        </w:tc>
      </w:tr>
      <w:tr>
        <w:trPr>
          <w:trHeight w:val="220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5.5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Пом</w:t>
            </w:r>
            <w:r>
              <w:rPr>
                <w:sz w:val="18"/>
                <w:szCs w:val="28"/>
                <w:lang w:eastAsia="en-US" w:bidi="en-US"/>
              </w:rPr>
              <w:t xml:space="preserve">ощь в трудовом и бытовом устройстве лицам, отбывшим наказание в виде лишения свободы, решение вопросов назначения социальных выплат, индивидуальное и групповое социально-психологическое консультирование в целях формирования у них активной жизненной позиции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КГБУ СО «КЦСОН «Сосновоборский»</w:t>
            </w:r>
            <w:r>
              <w:rPr>
                <w:sz w:val="18"/>
                <w:szCs w:val="28"/>
                <w:lang w:eastAsia="en-US" w:bidi="en-US"/>
              </w:rPr>
              <w:t xml:space="preserve">,</w:t>
            </w:r>
            <w:r>
              <w:rPr>
                <w:sz w:val="18"/>
                <w:szCs w:val="28"/>
                <w:lang w:eastAsia="en-US" w:bidi="en-US"/>
              </w:rPr>
              <w:t xml:space="preserve">                      КГКУ "ЦЗН" г.</w:t>
            </w:r>
            <w:r>
              <w:rPr>
                <w:sz w:val="18"/>
                <w:szCs w:val="28"/>
                <w:lang w:eastAsia="en-US" w:bidi="en-US"/>
              </w:rPr>
              <w:t xml:space="preserve"> Сосновоборска,</w:t>
            </w:r>
            <w:r/>
          </w:p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ОП МО МВД России "Березовский"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Социальная адаптация и ресоциализация лиц, отбывших наказание в виде лишения свободы, с целью снижения и профилактики рецедивной преступности</w:t>
            </w:r>
            <w:r/>
          </w:p>
        </w:tc>
      </w:tr>
      <w:tr>
        <w:trPr>
          <w:trHeight w:val="14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5.6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Проведение мероприятия на базе "Молодежного центра" с осужденными, подпадающими под категорию молодежи (до 35 лет),приуроченному ко Дню народного единства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Березовский МФ в г. Сосновоборске ФКУ УИИ ГУФСИН России по Красноярскому краю; УКСТМ администрации г. Сосновоборска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Профилактика и снижение уровня рецедивной преступности</w:t>
            </w:r>
            <w:r/>
          </w:p>
        </w:tc>
      </w:tr>
      <w:tr>
        <w:trPr>
          <w:trHeight w:val="11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5.7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8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О</w:t>
            </w:r>
            <w:r>
              <w:rPr>
                <w:sz w:val="18"/>
                <w:szCs w:val="28"/>
                <w:lang w:eastAsia="en-US" w:bidi="en-US"/>
              </w:rPr>
              <w:t xml:space="preserve">казание помощи в регистрации на портале Госуслуги для дальнейшего трудоустройства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3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КГБУ СО «КЦСОН «Сосновоборский»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72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Х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без финансирования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eastAsia="en-US" w:bidi="en-US"/>
              </w:rPr>
            </w:pPr>
            <w:r>
              <w:rPr>
                <w:sz w:val="18"/>
                <w:szCs w:val="28"/>
                <w:lang w:eastAsia="en-US" w:bidi="en-US"/>
              </w:rPr>
              <w:t xml:space="preserve">Социальная адаптация и ресоциализация лиц, отбывших наказание в виде лишения свободы, с целью снижения и профилактики рецедивной преступности</w:t>
            </w:r>
            <w:r>
              <w:rPr>
                <w:sz w:val="18"/>
                <w:szCs w:val="28"/>
                <w:lang w:eastAsia="en-US" w:bidi="en-US"/>
              </w:rPr>
            </w:r>
            <w:r/>
          </w:p>
        </w:tc>
      </w:tr>
      <w:tr>
        <w:trPr>
          <w:trHeight w:val="394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6" w:type="dxa"/>
            <w:vAlign w:val="bottom"/>
            <w:textDirection w:val="lrTb"/>
            <w:noWrap/>
          </w:tcPr>
          <w:p>
            <w:pPr>
              <w:pStyle w:val="694"/>
              <w:rPr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Итого по задаче 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val="en-US" w:eastAsia="en-US" w:bidi="en-US"/>
              </w:rPr>
            </w:pPr>
            <w:r>
              <w:rPr>
                <w:b/>
                <w:bCs/>
                <w:sz w:val="18"/>
                <w:szCs w:val="28"/>
                <w:lang w:val="en-US" w:eastAsia="en-US" w:bidi="en-US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val="en-US" w:eastAsia="en-US" w:bidi="en-US"/>
              </w:rPr>
            </w:pPr>
            <w:r>
              <w:rPr>
                <w:b/>
                <w:bCs/>
                <w:sz w:val="18"/>
                <w:szCs w:val="28"/>
                <w:lang w:val="en-US" w:eastAsia="en-US" w:bidi="en-US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val="en-US" w:eastAsia="en-US" w:bidi="en-US"/>
              </w:rPr>
            </w:pPr>
            <w:r>
              <w:rPr>
                <w:b/>
                <w:bCs/>
                <w:sz w:val="18"/>
                <w:szCs w:val="28"/>
                <w:lang w:val="en-US" w:eastAsia="en-US" w:bidi="en-US"/>
              </w:rPr>
              <w:t xml:space="preserve">0,0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val="en-US" w:eastAsia="en-US" w:bidi="en-US"/>
              </w:rPr>
            </w:pPr>
            <w:r>
              <w:rPr>
                <w:b/>
                <w:bCs/>
                <w:sz w:val="18"/>
                <w:szCs w:val="28"/>
                <w:lang w:val="en-US" w:eastAsia="en-US" w:bidi="en-US"/>
              </w:rPr>
              <w:t xml:space="preserve">0,0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top"/>
            <w:textDirection w:val="lrTb"/>
            <w:noWrap w:val="false"/>
          </w:tcPr>
          <w:p>
            <w:pPr>
              <w:pStyle w:val="694"/>
              <w:rPr>
                <w:sz w:val="18"/>
                <w:szCs w:val="28"/>
                <w:lang w:val="en-US" w:eastAsia="en-US" w:bidi="en-US"/>
              </w:rPr>
            </w:pPr>
            <w:r>
              <w:rPr>
                <w:sz w:val="18"/>
                <w:szCs w:val="28"/>
                <w:lang w:val="en-US" w:eastAsia="en-US" w:bidi="en-US"/>
              </w:rPr>
              <w:t xml:space="preserve"> </w:t>
            </w:r>
            <w:r/>
          </w:p>
        </w:tc>
      </w:tr>
      <w:tr>
        <w:trPr>
          <w:trHeight w:val="415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16" w:type="dxa"/>
            <w:vAlign w:val="center"/>
            <w:textDirection w:val="lrTb"/>
            <w:noWrap w:val="false"/>
          </w:tcPr>
          <w:p>
            <w:pPr>
              <w:pStyle w:val="694"/>
              <w:rPr>
                <w:b/>
                <w:bCs/>
                <w:sz w:val="18"/>
                <w:szCs w:val="28"/>
                <w:lang w:val="en-US" w:eastAsia="en-US" w:bidi="en-US"/>
              </w:rPr>
            </w:pPr>
            <w:r>
              <w:rPr>
                <w:b/>
                <w:bCs/>
                <w:sz w:val="18"/>
                <w:szCs w:val="28"/>
                <w:lang w:val="en-US" w:eastAsia="en-US" w:bidi="en-US"/>
              </w:rPr>
              <w:t xml:space="preserve">ИТОГО по подпрограмме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val="en-US" w:eastAsia="en-US" w:bidi="en-US"/>
              </w:rPr>
              <w:t xml:space="preserve">300,0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val="en-US" w:eastAsia="en-US" w:bidi="en-US"/>
              </w:rPr>
              <w:t xml:space="preserve">300,0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val="en-US" w:eastAsia="en-US" w:bidi="en-US"/>
              </w:rPr>
              <w:t xml:space="preserve">300,0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6" w:type="dxa"/>
            <w:vAlign w:val="center"/>
            <w:textDirection w:val="lrTb"/>
            <w:noWrap w:val="false"/>
          </w:tcPr>
          <w:p>
            <w:pPr>
              <w:pStyle w:val="694"/>
              <w:jc w:val="center"/>
              <w:rPr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b/>
                <w:bCs/>
                <w:sz w:val="18"/>
                <w:szCs w:val="28"/>
                <w:lang w:val="en-US" w:eastAsia="en-US" w:bidi="en-US"/>
              </w:rPr>
              <w:t xml:space="preserve">900,0</w:t>
            </w:r>
            <w:r>
              <w:rPr>
                <w:b/>
                <w:bCs/>
                <w:sz w:val="18"/>
                <w:szCs w:val="28"/>
                <w:lang w:eastAsia="en-US" w:bidi="en-US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694"/>
              <w:rPr>
                <w:b/>
                <w:bCs/>
                <w:sz w:val="18"/>
                <w:szCs w:val="28"/>
                <w:lang w:val="en-US" w:eastAsia="en-US" w:bidi="en-US"/>
              </w:rPr>
            </w:pPr>
            <w:r>
              <w:rPr>
                <w:b/>
                <w:bCs/>
                <w:sz w:val="18"/>
                <w:szCs w:val="28"/>
                <w:lang w:val="en-US" w:eastAsia="en-US" w:bidi="en-US"/>
              </w:rPr>
              <w:t xml:space="preserve"> </w:t>
            </w:r>
            <w:r/>
          </w:p>
        </w:tc>
      </w:tr>
    </w:tbl>
    <w:p>
      <w:pPr>
        <w:pStyle w:val="694"/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pStyle w:val="69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sectPr>
      <w:footnotePr>
        <w:numRestart w:val="continuous"/>
      </w:footnotePr>
      <w:endnotePr/>
      <w:type w:val="nextPage"/>
      <w:pgSz w:w="16838" w:h="11906" w:orient="landscape"/>
      <w:pgMar w:top="993" w:right="568" w:bottom="1134" w:left="1134" w:header="426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Arial Narrow">
    <w:panose1 w:val="020B060402020202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Arial CYR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center"/>
    </w:pPr>
    <w:r/>
    <w:r/>
  </w:p>
  <w:p>
    <w:pPr>
      <w:pStyle w:val="7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rPr>
        <w:rStyle w:val="809"/>
      </w:rPr>
      <w:framePr w:wrap="around" w:vAnchor="text" w:hAnchor="margin" w:xAlign="center" w:y="1"/>
    </w:pPr>
    <w:r>
      <w:rPr>
        <w:rStyle w:val="809"/>
      </w:rPr>
      <w:fldChar w:fldCharType="begin"/>
    </w:r>
    <w:r>
      <w:rPr>
        <w:rStyle w:val="809"/>
      </w:rPr>
      <w:instrText xml:space="preserve">PAGE  </w:instrText>
    </w:r>
    <w:r>
      <w:rPr>
        <w:rStyle w:val="809"/>
      </w:rPr>
      <w:fldChar w:fldCharType="end"/>
    </w:r>
    <w:r>
      <w:rPr>
        <w:rStyle w:val="809"/>
      </w:rPr>
    </w:r>
    <w:r/>
  </w:p>
  <w:p>
    <w:pPr>
      <w:pStyle w:val="7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</w:pPr>
    <w:r/>
    <w:r/>
  </w:p>
  <w:p>
    <w:pPr>
      <w:pStyle w:val="7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95"/>
      <w:isLgl w:val="false"/>
      <w:suff w:val="nothing"/>
      <w:lvlText w:val=""/>
      <w:lvlJc w:val="left"/>
      <w:pPr>
        <w:pStyle w:val="694"/>
        <w:tabs>
          <w:tab w:val="num" w:pos="0" w:leader="none"/>
        </w:tabs>
      </w:pPr>
    </w:lvl>
    <w:lvl w:ilvl="1">
      <w:start w:val="1"/>
      <w:numFmt w:val="decimal"/>
      <w:pStyle w:val="696"/>
      <w:isLgl w:val="false"/>
      <w:suff w:val="nothing"/>
      <w:lvlText w:val=""/>
      <w:lvlJc w:val="left"/>
      <w:pPr>
        <w:pStyle w:val="694"/>
        <w:tabs>
          <w:tab w:val="num" w:pos="0" w:leader="none"/>
        </w:tabs>
      </w:pPr>
    </w:lvl>
    <w:lvl w:ilvl="2">
      <w:start w:val="1"/>
      <w:numFmt w:val="decimal"/>
      <w:pStyle w:val="697"/>
      <w:isLgl w:val="false"/>
      <w:suff w:val="nothing"/>
      <w:lvlText w:val=""/>
      <w:lvlJc w:val="left"/>
      <w:pPr>
        <w:pStyle w:val="694"/>
        <w:tabs>
          <w:tab w:val="num" w:pos="0" w:leader="none"/>
        </w:tabs>
      </w:pPr>
    </w:lvl>
    <w:lvl w:ilvl="3">
      <w:start w:val="1"/>
      <w:numFmt w:val="decimal"/>
      <w:pStyle w:val="698"/>
      <w:isLgl w:val="false"/>
      <w:suff w:val="nothing"/>
      <w:lvlText w:val=""/>
      <w:lvlJc w:val="left"/>
      <w:pPr>
        <w:pStyle w:val="694"/>
        <w:tabs>
          <w:tab w:val="num" w:pos="0" w:leader="none"/>
        </w:tabs>
      </w:pPr>
    </w:lvl>
    <w:lvl w:ilvl="4">
      <w:start w:val="1"/>
      <w:numFmt w:val="decimal"/>
      <w:pStyle w:val="699"/>
      <w:isLgl w:val="false"/>
      <w:suff w:val="nothing"/>
      <w:lvlText w:val=""/>
      <w:lvlJc w:val="left"/>
      <w:pPr>
        <w:pStyle w:val="694"/>
        <w:tabs>
          <w:tab w:val="num" w:pos="0" w:leader="none"/>
        </w:tabs>
      </w:pPr>
    </w:lvl>
    <w:lvl w:ilvl="5">
      <w:start w:val="1"/>
      <w:numFmt w:val="decimal"/>
      <w:pStyle w:val="700"/>
      <w:isLgl w:val="false"/>
      <w:suff w:val="nothing"/>
      <w:lvlText w:val=""/>
      <w:lvlJc w:val="left"/>
      <w:pPr>
        <w:pStyle w:val="694"/>
        <w:tabs>
          <w:tab w:val="num" w:pos="0" w:leader="none"/>
        </w:tabs>
      </w:pPr>
    </w:lvl>
    <w:lvl w:ilvl="6">
      <w:start w:val="1"/>
      <w:numFmt w:val="decimal"/>
      <w:pStyle w:val="701"/>
      <w:isLgl w:val="false"/>
      <w:suff w:val="nothing"/>
      <w:lvlText w:val=""/>
      <w:lvlJc w:val="left"/>
      <w:pPr>
        <w:pStyle w:val="694"/>
        <w:tabs>
          <w:tab w:val="num" w:pos="0" w:leader="none"/>
        </w:tabs>
      </w:pPr>
    </w:lvl>
    <w:lvl w:ilvl="7">
      <w:start w:val="1"/>
      <w:numFmt w:val="decimal"/>
      <w:pStyle w:val="702"/>
      <w:isLgl w:val="false"/>
      <w:suff w:val="nothing"/>
      <w:lvlText w:val=""/>
      <w:lvlJc w:val="left"/>
      <w:pPr>
        <w:pStyle w:val="694"/>
        <w:tabs>
          <w:tab w:val="num" w:pos="0" w:leader="none"/>
        </w:tabs>
      </w:pPr>
    </w:lvl>
    <w:lvl w:ilvl="8">
      <w:start w:val="1"/>
      <w:numFmt w:val="decimal"/>
      <w:pStyle w:val="703"/>
      <w:isLgl w:val="false"/>
      <w:suff w:val="nothing"/>
      <w:lvlText w:val=""/>
      <w:lvlJc w:val="left"/>
      <w:pPr>
        <w:pStyle w:val="69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pStyle w:val="725"/>
      <w:isLgl w:val="false"/>
      <w:suff w:val="tab"/>
      <w:lvlText w:val=""/>
      <w:lvlJc w:val="left"/>
      <w:pPr>
        <w:pStyle w:val="694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94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4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4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4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4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4"/>
        <w:ind w:left="6688" w:hanging="360"/>
        <w:tabs>
          <w:tab w:val="num" w:pos="668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4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704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248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4"/>
        <w:ind w:left="302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320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374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392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446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500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518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5726" w:hanging="216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94"/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4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4"/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4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4"/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4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4"/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4"/>
        <w:ind w:left="5400" w:hanging="2160"/>
      </w:pPr>
    </w:lvl>
  </w:abstractNum>
  <w:abstractNum w:abstractNumId="8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pStyle w:val="694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9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4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4"/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  <w:tabs>
          <w:tab w:val="num" w:pos="6687" w:leader="none"/>
        </w:tabs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694"/>
        <w:ind w:left="32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39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46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54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61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68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75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82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900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94"/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4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4"/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4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4"/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4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4"/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4"/>
        <w:ind w:left="5400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702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94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4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</w:p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4"/>
        <w:ind w:left="24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32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39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46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53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60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68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75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82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480" w:hanging="180"/>
      </w:pPr>
    </w:lvl>
  </w:abstractNum>
  <w:abstractNum w:abstractNumId="20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4"/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480" w:hanging="180"/>
      </w:pPr>
    </w:lvl>
  </w:abstractNum>
  <w:abstractNum w:abstractNumId="22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pStyle w:val="694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11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83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55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27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99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71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43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615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879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16"/>
  </w:num>
  <w:num w:numId="10">
    <w:abstractNumId w:val="21"/>
  </w:num>
  <w:num w:numId="11">
    <w:abstractNumId w:val="12"/>
  </w:num>
  <w:num w:numId="12">
    <w:abstractNumId w:val="23"/>
  </w:num>
  <w:num w:numId="13">
    <w:abstractNumId w:val="4"/>
  </w:num>
  <w:num w:numId="14">
    <w:abstractNumId w:val="3"/>
  </w:num>
  <w:num w:numId="15">
    <w:abstractNumId w:val="14"/>
  </w:num>
  <w:num w:numId="16">
    <w:abstractNumId w:val="0"/>
  </w:num>
  <w:num w:numId="17">
    <w:abstractNumId w:val="5"/>
  </w:num>
  <w:num w:numId="18">
    <w:abstractNumId w:val="2"/>
  </w:num>
  <w:num w:numId="19">
    <w:abstractNumId w:val="11"/>
  </w:num>
  <w:num w:numId="20">
    <w:abstractNumId w:val="6"/>
  </w:num>
  <w:num w:numId="21">
    <w:abstractNumId w:val="19"/>
  </w:num>
  <w:num w:numId="22">
    <w:abstractNumId w:val="9"/>
  </w:num>
  <w:num w:numId="23">
    <w:abstractNumId w:val="18"/>
  </w:num>
  <w:num w:numId="2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4"/>
    <w:next w:val="69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4"/>
    <w:next w:val="69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4"/>
    <w:next w:val="69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4"/>
    <w:next w:val="69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4"/>
    <w:next w:val="69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4"/>
    <w:next w:val="69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4"/>
    <w:next w:val="69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4"/>
    <w:next w:val="69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4"/>
    <w:next w:val="69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4"/>
    <w:next w:val="69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4"/>
    <w:next w:val="69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4"/>
    <w:next w:val="69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4"/>
    <w:next w:val="69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4"/>
    <w:next w:val="6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4"/>
    <w:next w:val="69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4"/>
    <w:next w:val="69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4"/>
    <w:next w:val="69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4"/>
    <w:next w:val="69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4"/>
    <w:next w:val="69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4"/>
    <w:next w:val="69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4"/>
    <w:next w:val="69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4"/>
    <w:next w:val="69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4"/>
    <w:next w:val="69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next w:val="694"/>
    <w:link w:val="694"/>
    <w:qFormat/>
    <w:rPr>
      <w:sz w:val="24"/>
      <w:szCs w:val="24"/>
      <w:lang w:val="ru-RU" w:eastAsia="ru-RU" w:bidi="ar-SA"/>
    </w:rPr>
  </w:style>
  <w:style w:type="paragraph" w:styleId="695">
    <w:name w:val="Заголовок 1"/>
    <w:basedOn w:val="694"/>
    <w:next w:val="694"/>
    <w:link w:val="724"/>
    <w:uiPriority w:val="99"/>
    <w:qFormat/>
    <w:pPr>
      <w:jc w:val="center"/>
      <w:keepNext/>
      <w:outlineLvl w:val="0"/>
    </w:pPr>
    <w:rPr>
      <w:b/>
      <w:sz w:val="22"/>
      <w:szCs w:val="20"/>
    </w:rPr>
  </w:style>
  <w:style w:type="paragraph" w:styleId="696">
    <w:name w:val="Заголовок 2"/>
    <w:basedOn w:val="694"/>
    <w:next w:val="694"/>
    <w:link w:val="735"/>
    <w:uiPriority w:val="9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97">
    <w:name w:val="Заголовок 3"/>
    <w:basedOn w:val="694"/>
    <w:next w:val="694"/>
    <w:link w:val="721"/>
    <w:uiPriority w:val="9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8">
    <w:name w:val="Заголовок 4"/>
    <w:basedOn w:val="694"/>
    <w:next w:val="694"/>
    <w:link w:val="736"/>
    <w:uiPriority w:val="99"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99">
    <w:name w:val="Заголовок 5"/>
    <w:basedOn w:val="694"/>
    <w:next w:val="694"/>
    <w:link w:val="737"/>
    <w:uiPriority w:val="9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700">
    <w:name w:val="Заголовок 6"/>
    <w:basedOn w:val="694"/>
    <w:next w:val="694"/>
    <w:link w:val="738"/>
    <w:uiPriority w:val="99"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01">
    <w:name w:val="Заголовок 7"/>
    <w:basedOn w:val="694"/>
    <w:next w:val="694"/>
    <w:link w:val="739"/>
    <w:uiPriority w:val="99"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702">
    <w:name w:val="Заголовок 8"/>
    <w:basedOn w:val="694"/>
    <w:next w:val="694"/>
    <w:link w:val="740"/>
    <w:uiPriority w:val="99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703">
    <w:name w:val="Заголовок 9"/>
    <w:basedOn w:val="694"/>
    <w:next w:val="694"/>
    <w:link w:val="741"/>
    <w:uiPriority w:val="9"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704">
    <w:name w:val="Основной шрифт абзаца"/>
    <w:next w:val="704"/>
    <w:link w:val="694"/>
    <w:semiHidden/>
  </w:style>
  <w:style w:type="table" w:styleId="705">
    <w:name w:val="Обычная таблица"/>
    <w:next w:val="705"/>
    <w:link w:val="694"/>
    <w:semiHidden/>
    <w:tblPr/>
  </w:style>
  <w:style w:type="numbering" w:styleId="706">
    <w:name w:val="Нет списка"/>
    <w:next w:val="706"/>
    <w:link w:val="694"/>
    <w:uiPriority w:val="99"/>
    <w:semiHidden/>
  </w:style>
  <w:style w:type="table" w:styleId="707">
    <w:name w:val="Сетка таблицы"/>
    <w:basedOn w:val="705"/>
    <w:next w:val="707"/>
    <w:link w:val="694"/>
    <w:uiPriority w:val="99"/>
    <w:tblPr/>
  </w:style>
  <w:style w:type="character" w:styleId="708">
    <w:name w:val="Гиперссылка"/>
    <w:next w:val="708"/>
    <w:link w:val="694"/>
    <w:uiPriority w:val="99"/>
    <w:rPr>
      <w:color w:val="0000ff"/>
      <w:u w:val="single"/>
    </w:rPr>
  </w:style>
  <w:style w:type="paragraph" w:styleId="709">
    <w:name w:val="Текст выноски"/>
    <w:basedOn w:val="694"/>
    <w:next w:val="709"/>
    <w:link w:val="758"/>
    <w:uiPriority w:val="99"/>
    <w:semiHidden/>
    <w:rPr>
      <w:rFonts w:ascii="Tahoma" w:hAnsi="Tahoma" w:cs="Tahoma"/>
      <w:sz w:val="16"/>
      <w:szCs w:val="16"/>
    </w:rPr>
  </w:style>
  <w:style w:type="paragraph" w:styleId="710">
    <w:name w:val="Абзац списка,мой"/>
    <w:basedOn w:val="694"/>
    <w:next w:val="710"/>
    <w:link w:val="734"/>
    <w:uiPriority w:val="34"/>
    <w:qFormat/>
    <w:pPr>
      <w:contextualSpacing/>
      <w:ind w:left="720"/>
    </w:pPr>
  </w:style>
  <w:style w:type="paragraph" w:styleId="711">
    <w:name w:val="Основной текст с отступом"/>
    <w:basedOn w:val="694"/>
    <w:next w:val="711"/>
    <w:link w:val="712"/>
    <w:uiPriority w:val="99"/>
    <w:unhideWhenUsed/>
    <w:pPr>
      <w:ind w:firstLine="708"/>
      <w:jc w:val="both"/>
    </w:pPr>
    <w:rPr>
      <w:lang w:val="en-US" w:eastAsia="en-US"/>
    </w:rPr>
  </w:style>
  <w:style w:type="character" w:styleId="712">
    <w:name w:val="Основной текст с отступом Знак"/>
    <w:next w:val="712"/>
    <w:link w:val="711"/>
    <w:uiPriority w:val="99"/>
    <w:rPr>
      <w:sz w:val="24"/>
      <w:szCs w:val="24"/>
      <w:lang w:val="en-US" w:eastAsia="en-US"/>
    </w:rPr>
  </w:style>
  <w:style w:type="paragraph" w:styleId="713">
    <w:name w:val="Основной текст"/>
    <w:basedOn w:val="694"/>
    <w:next w:val="713"/>
    <w:link w:val="714"/>
    <w:uiPriority w:val="99"/>
    <w:unhideWhenUsed/>
    <w:pPr>
      <w:spacing w:after="120"/>
    </w:pPr>
    <w:rPr>
      <w:lang w:val="en-US" w:eastAsia="en-US"/>
    </w:rPr>
  </w:style>
  <w:style w:type="character" w:styleId="714">
    <w:name w:val="Основной текст Знак"/>
    <w:next w:val="714"/>
    <w:link w:val="713"/>
    <w:uiPriority w:val="99"/>
    <w:rPr>
      <w:sz w:val="24"/>
      <w:szCs w:val="24"/>
    </w:rPr>
  </w:style>
  <w:style w:type="paragraph" w:styleId="715">
    <w:name w:val="ConsPlusNormal"/>
    <w:next w:val="715"/>
    <w:link w:val="722"/>
    <w:rPr>
      <w:sz w:val="24"/>
      <w:szCs w:val="24"/>
      <w:lang w:val="ru-RU" w:eastAsia="ru-RU" w:bidi="ar-SA"/>
    </w:rPr>
  </w:style>
  <w:style w:type="character" w:styleId="716">
    <w:name w:val="Основной текст_"/>
    <w:next w:val="716"/>
    <w:link w:val="717"/>
    <w:rPr>
      <w:sz w:val="27"/>
      <w:szCs w:val="27"/>
      <w:shd w:val="clear" w:color="auto" w:fill="ffffff"/>
    </w:rPr>
  </w:style>
  <w:style w:type="paragraph" w:styleId="717">
    <w:name w:val="Основной текст1"/>
    <w:basedOn w:val="694"/>
    <w:next w:val="717"/>
    <w:link w:val="71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8">
    <w:name w:val="ConsPlusCell"/>
    <w:next w:val="718"/>
    <w:link w:val="694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19">
    <w:name w:val="ConsPlusTitle"/>
    <w:next w:val="719"/>
    <w:link w:val="694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20">
    <w:name w:val="ConsPlusNonformat"/>
    <w:next w:val="720"/>
    <w:link w:val="694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21">
    <w:name w:val="Заголовок 3 Знак"/>
    <w:next w:val="721"/>
    <w:link w:val="697"/>
    <w:uiPriority w:val="9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22">
    <w:name w:val="ConsPlusNormal Знак"/>
    <w:next w:val="722"/>
    <w:link w:val="715"/>
    <w:rPr>
      <w:sz w:val="24"/>
      <w:szCs w:val="24"/>
    </w:rPr>
  </w:style>
  <w:style w:type="paragraph" w:styleId="723">
    <w:name w:val="Обычный (веб)"/>
    <w:basedOn w:val="694"/>
    <w:next w:val="723"/>
    <w:link w:val="694"/>
    <w:uiPriority w:val="99"/>
    <w:unhideWhenUsed/>
    <w:pPr>
      <w:spacing w:before="100" w:beforeAutospacing="1" w:after="100" w:afterAutospacing="1"/>
    </w:pPr>
  </w:style>
  <w:style w:type="character" w:styleId="724">
    <w:name w:val="Заголовок 1 Знак"/>
    <w:next w:val="724"/>
    <w:link w:val="695"/>
    <w:uiPriority w:val="99"/>
    <w:rPr>
      <w:b/>
      <w:sz w:val="22"/>
    </w:rPr>
  </w:style>
  <w:style w:type="numbering" w:styleId="725">
    <w:name w:val="Стиль1"/>
    <w:next w:val="725"/>
    <w:link w:val="694"/>
    <w:uiPriority w:val="99"/>
    <w:pPr>
      <w:numPr>
        <w:numId w:val="1"/>
      </w:numPr>
    </w:pPr>
  </w:style>
  <w:style w:type="character" w:styleId="726">
    <w:name w:val="Строгий"/>
    <w:next w:val="726"/>
    <w:link w:val="694"/>
    <w:uiPriority w:val="99"/>
    <w:qFormat/>
    <w:rPr>
      <w:b/>
      <w:bCs/>
    </w:rPr>
  </w:style>
  <w:style w:type="paragraph" w:styleId="727">
    <w:name w:val="ConsTitle"/>
    <w:next w:val="727"/>
    <w:link w:val="694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28">
    <w:name w:val="ConsNonformat"/>
    <w:next w:val="728"/>
    <w:link w:val="694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9">
    <w:name w:val="Без интервала"/>
    <w:next w:val="729"/>
    <w:link w:val="694"/>
    <w:uiPriority w:val="99"/>
    <w:qFormat/>
    <w:rPr>
      <w:sz w:val="24"/>
      <w:szCs w:val="24"/>
      <w:lang w:val="ru-RU" w:eastAsia="ru-RU" w:bidi="ar-SA"/>
    </w:rPr>
  </w:style>
  <w:style w:type="paragraph" w:styleId="730">
    <w:name w:val="Текст сноски"/>
    <w:basedOn w:val="694"/>
    <w:next w:val="730"/>
    <w:link w:val="731"/>
    <w:uiPriority w:val="99"/>
    <w:rPr>
      <w:sz w:val="20"/>
      <w:szCs w:val="20"/>
    </w:rPr>
  </w:style>
  <w:style w:type="character" w:styleId="731">
    <w:name w:val="Текст сноски Знак"/>
    <w:basedOn w:val="704"/>
    <w:next w:val="731"/>
    <w:link w:val="730"/>
    <w:uiPriority w:val="99"/>
  </w:style>
  <w:style w:type="character" w:styleId="732">
    <w:name w:val="Знак сноски"/>
    <w:next w:val="732"/>
    <w:link w:val="694"/>
    <w:uiPriority w:val="99"/>
    <w:rPr>
      <w:vertAlign w:val="superscript"/>
    </w:rPr>
  </w:style>
  <w:style w:type="paragraph" w:styleId="733">
    <w:name w:val="ConsNormal"/>
    <w:next w:val="733"/>
    <w:link w:val="694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character" w:styleId="734">
    <w:name w:val="Абзац списка Знак,мой Знак"/>
    <w:next w:val="734"/>
    <w:link w:val="710"/>
    <w:uiPriority w:val="99"/>
    <w:rPr>
      <w:sz w:val="24"/>
      <w:szCs w:val="24"/>
    </w:rPr>
  </w:style>
  <w:style w:type="character" w:styleId="735">
    <w:name w:val="Заголовок 2 Знак"/>
    <w:next w:val="735"/>
    <w:link w:val="696"/>
    <w:uiPriority w:val="99"/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character" w:styleId="736">
    <w:name w:val="Заголовок 4 Знак"/>
    <w:next w:val="736"/>
    <w:link w:val="698"/>
    <w:uiPriority w:val="99"/>
    <w:rPr>
      <w:rFonts w:ascii="Calibri" w:hAnsi="Calibri"/>
      <w:b/>
      <w:bCs/>
      <w:sz w:val="28"/>
      <w:szCs w:val="28"/>
      <w:lang w:val="en-US" w:eastAsia="en-US"/>
    </w:rPr>
  </w:style>
  <w:style w:type="character" w:styleId="737">
    <w:name w:val="Заголовок 5 Знак"/>
    <w:next w:val="737"/>
    <w:link w:val="699"/>
    <w:uiPriority w:val="9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738">
    <w:name w:val="Заголовок 6 Знак"/>
    <w:next w:val="738"/>
    <w:link w:val="700"/>
    <w:uiPriority w:val="99"/>
    <w:rPr>
      <w:rFonts w:ascii="Calibri" w:hAnsi="Calibri"/>
      <w:b/>
      <w:bCs/>
      <w:sz w:val="22"/>
      <w:szCs w:val="22"/>
      <w:lang w:val="en-US" w:eastAsia="en-US"/>
    </w:rPr>
  </w:style>
  <w:style w:type="character" w:styleId="739">
    <w:name w:val="Заголовок 7 Знак"/>
    <w:next w:val="739"/>
    <w:link w:val="701"/>
    <w:uiPriority w:val="99"/>
    <w:rPr>
      <w:rFonts w:ascii="Calibri" w:hAnsi="Calibri"/>
      <w:sz w:val="22"/>
      <w:szCs w:val="22"/>
      <w:lang w:val="en-US" w:eastAsia="en-US"/>
    </w:rPr>
  </w:style>
  <w:style w:type="character" w:styleId="740">
    <w:name w:val="Заголовок 8 Знак"/>
    <w:next w:val="740"/>
    <w:link w:val="702"/>
    <w:uiPriority w:val="99"/>
    <w:rPr>
      <w:rFonts w:ascii="Calibri" w:hAnsi="Calibri"/>
      <w:i/>
      <w:iCs/>
      <w:sz w:val="22"/>
      <w:szCs w:val="22"/>
      <w:lang w:val="en-US" w:eastAsia="en-US"/>
    </w:rPr>
  </w:style>
  <w:style w:type="character" w:styleId="741">
    <w:name w:val="Заголовок 9 Знак"/>
    <w:next w:val="741"/>
    <w:link w:val="703"/>
    <w:uiPriority w:val="9"/>
    <w:rPr>
      <w:rFonts w:ascii="Cambria" w:hAnsi="Cambria"/>
      <w:sz w:val="22"/>
      <w:szCs w:val="22"/>
      <w:lang w:val="en-US" w:eastAsia="en-US"/>
    </w:rPr>
  </w:style>
  <w:style w:type="character" w:styleId="742">
    <w:name w:val="Название Знак"/>
    <w:next w:val="742"/>
    <w:link w:val="694"/>
    <w:rPr>
      <w:rFonts w:ascii="Cambria" w:hAnsi="Cambria" w:eastAsia="Times New Roman" w:cs="Times New Roman"/>
      <w:b/>
      <w:bCs/>
      <w:sz w:val="32"/>
      <w:szCs w:val="32"/>
    </w:rPr>
  </w:style>
  <w:style w:type="paragraph" w:styleId="743">
    <w:name w:val="Заголовок"/>
    <w:basedOn w:val="694"/>
    <w:next w:val="694"/>
    <w:link w:val="744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744">
    <w:name w:val="Заголовок Знак"/>
    <w:next w:val="744"/>
    <w:link w:val="743"/>
    <w:rPr>
      <w:rFonts w:ascii="Calibri Light" w:hAnsi="Calibri Light"/>
      <w:b/>
      <w:bCs/>
      <w:sz w:val="32"/>
      <w:szCs w:val="32"/>
      <w:lang w:val="en-US" w:eastAsia="en-US"/>
    </w:rPr>
  </w:style>
  <w:style w:type="character" w:styleId="745">
    <w:name w:val="Заголовок №2_"/>
    <w:next w:val="745"/>
    <w:link w:val="746"/>
    <w:rPr>
      <w:sz w:val="19"/>
      <w:szCs w:val="19"/>
      <w:shd w:val="clear" w:color="auto" w:fill="ffffff"/>
    </w:rPr>
  </w:style>
  <w:style w:type="paragraph" w:styleId="746">
    <w:name w:val="Заголовок №2"/>
    <w:basedOn w:val="694"/>
    <w:next w:val="746"/>
    <w:link w:val="74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47">
    <w:name w:val="Основной текст + Интервал 0 pt"/>
    <w:next w:val="747"/>
    <w:link w:val="694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numbering" w:styleId="748">
    <w:name w:val="Стиль11"/>
    <w:next w:val="748"/>
    <w:link w:val="694"/>
    <w:uiPriority w:val="99"/>
    <w:pPr>
      <w:numPr>
        <w:numId w:val="1"/>
      </w:numPr>
    </w:pPr>
  </w:style>
  <w:style w:type="paragraph" w:styleId="749">
    <w:name w:val="Основной текст 2"/>
    <w:basedOn w:val="694"/>
    <w:next w:val="749"/>
    <w:link w:val="750"/>
    <w:semiHidden/>
    <w:unhideWhenUsed/>
    <w:pPr>
      <w:spacing w:after="120" w:line="480" w:lineRule="auto"/>
    </w:pPr>
    <w:rPr>
      <w:lang w:val="en-US" w:eastAsia="en-US"/>
    </w:rPr>
  </w:style>
  <w:style w:type="character" w:styleId="750">
    <w:name w:val="Основной текст 2 Знак"/>
    <w:next w:val="750"/>
    <w:link w:val="749"/>
    <w:semiHidden/>
    <w:rPr>
      <w:sz w:val="24"/>
      <w:szCs w:val="24"/>
      <w:lang w:val="en-US" w:eastAsia="en-US"/>
    </w:rPr>
  </w:style>
  <w:style w:type="table" w:styleId="751">
    <w:name w:val="Сетка таблицы1"/>
    <w:basedOn w:val="705"/>
    <w:next w:val="707"/>
    <w:link w:val="694"/>
    <w:uiPriority w:val="39"/>
    <w:rPr>
      <w:rFonts w:ascii="Calibri" w:hAnsi="Calibri" w:eastAsia="Calibri"/>
      <w:sz w:val="22"/>
      <w:szCs w:val="22"/>
      <w:lang w:eastAsia="en-US"/>
    </w:rPr>
    <w:tblPr/>
  </w:style>
  <w:style w:type="paragraph" w:styleId="752">
    <w:name w:val="Основной текст7"/>
    <w:basedOn w:val="694"/>
    <w:next w:val="752"/>
    <w:link w:val="694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53">
    <w:name w:val="Верхний колонтитул"/>
    <w:basedOn w:val="694"/>
    <w:next w:val="753"/>
    <w:link w:val="75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54">
    <w:name w:val="Верхний колонтитул Знак"/>
    <w:next w:val="754"/>
    <w:link w:val="753"/>
    <w:uiPriority w:val="99"/>
    <w:rPr>
      <w:sz w:val="24"/>
      <w:szCs w:val="24"/>
      <w:lang w:val="en-US" w:eastAsia="en-US"/>
    </w:rPr>
  </w:style>
  <w:style w:type="paragraph" w:styleId="755">
    <w:name w:val="Нижний колонтитул"/>
    <w:basedOn w:val="694"/>
    <w:next w:val="755"/>
    <w:link w:val="75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56">
    <w:name w:val="Нижний колонтитул Знак"/>
    <w:next w:val="756"/>
    <w:link w:val="755"/>
    <w:uiPriority w:val="99"/>
    <w:rPr>
      <w:sz w:val="24"/>
      <w:szCs w:val="24"/>
      <w:lang w:val="en-US" w:eastAsia="en-US"/>
    </w:rPr>
  </w:style>
  <w:style w:type="numbering" w:styleId="757">
    <w:name w:val="Нет списка1"/>
    <w:next w:val="706"/>
    <w:link w:val="694"/>
    <w:uiPriority w:val="99"/>
    <w:semiHidden/>
    <w:unhideWhenUsed/>
  </w:style>
  <w:style w:type="character" w:styleId="758">
    <w:name w:val="Текст выноски Знак"/>
    <w:next w:val="758"/>
    <w:link w:val="709"/>
    <w:uiPriority w:val="99"/>
    <w:semiHidden/>
    <w:rPr>
      <w:rFonts w:ascii="Tahoma" w:hAnsi="Tahoma" w:cs="Tahoma"/>
      <w:sz w:val="16"/>
      <w:szCs w:val="16"/>
    </w:rPr>
  </w:style>
  <w:style w:type="paragraph" w:styleId="759">
    <w:name w:val=" Знак"/>
    <w:basedOn w:val="694"/>
    <w:next w:val="759"/>
    <w:link w:val="69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60">
    <w:name w:val="Нет списка2"/>
    <w:next w:val="706"/>
    <w:link w:val="694"/>
    <w:uiPriority w:val="99"/>
    <w:semiHidden/>
    <w:unhideWhenUsed/>
  </w:style>
  <w:style w:type="numbering" w:styleId="761">
    <w:name w:val="Нет списка3"/>
    <w:next w:val="706"/>
    <w:link w:val="694"/>
    <w:uiPriority w:val="99"/>
    <w:semiHidden/>
    <w:unhideWhenUsed/>
  </w:style>
  <w:style w:type="paragraph" w:styleId="762">
    <w:name w:val="Default"/>
    <w:next w:val="762"/>
    <w:link w:val="694"/>
    <w:uiPriority w:val="99"/>
    <w:rPr>
      <w:color w:val="000000"/>
      <w:sz w:val="24"/>
      <w:szCs w:val="24"/>
      <w:lang w:val="ru-RU" w:eastAsia="ru-RU" w:bidi="ar-SA"/>
    </w:rPr>
  </w:style>
  <w:style w:type="paragraph" w:styleId="763">
    <w:name w:val="Подзаголовок"/>
    <w:basedOn w:val="694"/>
    <w:next w:val="694"/>
    <w:link w:val="764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64">
    <w:name w:val="Подзаголовок Знак"/>
    <w:next w:val="764"/>
    <w:link w:val="763"/>
    <w:uiPriority w:val="11"/>
    <w:rPr>
      <w:rFonts w:ascii="Cambria" w:hAnsi="Cambria"/>
      <w:sz w:val="22"/>
      <w:szCs w:val="22"/>
      <w:lang w:val="en-US" w:eastAsia="en-US"/>
    </w:rPr>
  </w:style>
  <w:style w:type="character" w:styleId="765">
    <w:name w:val="Выделение"/>
    <w:next w:val="765"/>
    <w:link w:val="694"/>
    <w:uiPriority w:val="20"/>
    <w:qFormat/>
    <w:rPr>
      <w:rFonts w:ascii="Calibri" w:hAnsi="Calibri"/>
      <w:b/>
      <w:i/>
      <w:iCs/>
    </w:rPr>
  </w:style>
  <w:style w:type="paragraph" w:styleId="766">
    <w:name w:val="Цитата 2"/>
    <w:basedOn w:val="694"/>
    <w:next w:val="694"/>
    <w:link w:val="767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67">
    <w:name w:val="Цитата 2 Знак"/>
    <w:next w:val="767"/>
    <w:link w:val="766"/>
    <w:uiPriority w:val="29"/>
    <w:rPr>
      <w:rFonts w:ascii="Calibri" w:hAnsi="Calibri"/>
      <w:i/>
      <w:sz w:val="22"/>
      <w:szCs w:val="22"/>
      <w:lang w:val="en-US" w:eastAsia="en-US"/>
    </w:rPr>
  </w:style>
  <w:style w:type="paragraph" w:styleId="768">
    <w:name w:val="Выделенная цитата"/>
    <w:basedOn w:val="694"/>
    <w:next w:val="694"/>
    <w:link w:val="769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69">
    <w:name w:val="Выделенная цитата Знак"/>
    <w:next w:val="769"/>
    <w:link w:val="768"/>
    <w:uiPriority w:val="30"/>
    <w:rPr>
      <w:rFonts w:ascii="Calibri" w:hAnsi="Calibri"/>
      <w:b/>
      <w:i/>
      <w:sz w:val="22"/>
      <w:szCs w:val="22"/>
      <w:lang w:val="en-US" w:eastAsia="en-US"/>
    </w:rPr>
  </w:style>
  <w:style w:type="character" w:styleId="770">
    <w:name w:val="Слабое выделение"/>
    <w:next w:val="770"/>
    <w:link w:val="694"/>
    <w:uiPriority w:val="19"/>
    <w:qFormat/>
    <w:rPr>
      <w:i/>
      <w:color w:val="5a5a5a"/>
    </w:rPr>
  </w:style>
  <w:style w:type="character" w:styleId="771">
    <w:name w:val="Сильное выделение"/>
    <w:next w:val="771"/>
    <w:link w:val="694"/>
    <w:uiPriority w:val="21"/>
    <w:qFormat/>
    <w:rPr>
      <w:b/>
      <w:i/>
      <w:sz w:val="24"/>
      <w:szCs w:val="24"/>
      <w:u w:val="single"/>
    </w:rPr>
  </w:style>
  <w:style w:type="character" w:styleId="772">
    <w:name w:val="Слабая ссылка"/>
    <w:next w:val="772"/>
    <w:link w:val="694"/>
    <w:uiPriority w:val="31"/>
    <w:qFormat/>
    <w:rPr>
      <w:sz w:val="24"/>
      <w:szCs w:val="24"/>
      <w:u w:val="single"/>
    </w:rPr>
  </w:style>
  <w:style w:type="character" w:styleId="773">
    <w:name w:val="Сильная ссылка"/>
    <w:next w:val="773"/>
    <w:link w:val="694"/>
    <w:uiPriority w:val="32"/>
    <w:qFormat/>
    <w:rPr>
      <w:b/>
      <w:sz w:val="24"/>
      <w:u w:val="single"/>
    </w:rPr>
  </w:style>
  <w:style w:type="character" w:styleId="774">
    <w:name w:val="Название книги"/>
    <w:next w:val="774"/>
    <w:link w:val="694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75">
    <w:name w:val="Заголовок оглавления"/>
    <w:basedOn w:val="695"/>
    <w:next w:val="694"/>
    <w:link w:val="694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  <w:lang w:val="en-US" w:eastAsia="en-US"/>
    </w:rPr>
  </w:style>
  <w:style w:type="paragraph" w:styleId="776">
    <w:name w:val="Основной текст с отступом 3"/>
    <w:basedOn w:val="694"/>
    <w:next w:val="776"/>
    <w:link w:val="777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77">
    <w:name w:val="Основной текст с отступом 3 Знак"/>
    <w:next w:val="777"/>
    <w:link w:val="776"/>
    <w:rPr>
      <w:sz w:val="16"/>
      <w:szCs w:val="16"/>
      <w:lang w:val="en-US" w:eastAsia="en-US"/>
    </w:rPr>
  </w:style>
  <w:style w:type="paragraph" w:styleId="778">
    <w:name w:val="Знак"/>
    <w:basedOn w:val="694"/>
    <w:next w:val="778"/>
    <w:link w:val="694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79">
    <w:name w:val="Просмотренная гиперссылка"/>
    <w:next w:val="779"/>
    <w:link w:val="694"/>
    <w:uiPriority w:val="99"/>
    <w:semiHidden/>
    <w:unhideWhenUsed/>
    <w:rPr>
      <w:color w:val="800080"/>
      <w:u w:val="single"/>
    </w:rPr>
  </w:style>
  <w:style w:type="paragraph" w:styleId="780">
    <w:name w:val=" Знак Знак1"/>
    <w:basedOn w:val="694"/>
    <w:next w:val="780"/>
    <w:link w:val="694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81">
    <w:name w:val="Колонтитул (2)_"/>
    <w:next w:val="781"/>
    <w:link w:val="786"/>
  </w:style>
  <w:style w:type="character" w:styleId="782">
    <w:name w:val="Основной текст (2)_"/>
    <w:next w:val="782"/>
    <w:link w:val="787"/>
    <w:uiPriority w:val="99"/>
  </w:style>
  <w:style w:type="character" w:styleId="783">
    <w:name w:val="Заголовок №1_"/>
    <w:next w:val="783"/>
    <w:link w:val="788"/>
    <w:rPr>
      <w:b/>
      <w:bCs/>
    </w:rPr>
  </w:style>
  <w:style w:type="character" w:styleId="784">
    <w:name w:val="Другое_"/>
    <w:next w:val="784"/>
    <w:link w:val="789"/>
  </w:style>
  <w:style w:type="character" w:styleId="785">
    <w:name w:val="Подпись к таблице_"/>
    <w:next w:val="785"/>
    <w:link w:val="790"/>
  </w:style>
  <w:style w:type="paragraph" w:styleId="786">
    <w:name w:val="Колонтитул (2)"/>
    <w:basedOn w:val="694"/>
    <w:next w:val="786"/>
    <w:link w:val="781"/>
    <w:pPr>
      <w:widowControl w:val="off"/>
    </w:pPr>
    <w:rPr>
      <w:sz w:val="20"/>
      <w:szCs w:val="20"/>
    </w:rPr>
  </w:style>
  <w:style w:type="paragraph" w:styleId="787">
    <w:name w:val="Основной текст (2)"/>
    <w:basedOn w:val="694"/>
    <w:next w:val="787"/>
    <w:link w:val="782"/>
    <w:pPr>
      <w:ind w:left="5600"/>
      <w:widowControl w:val="off"/>
    </w:pPr>
    <w:rPr>
      <w:sz w:val="20"/>
      <w:szCs w:val="20"/>
    </w:rPr>
  </w:style>
  <w:style w:type="paragraph" w:styleId="788">
    <w:name w:val="Заголовок №1"/>
    <w:basedOn w:val="694"/>
    <w:next w:val="788"/>
    <w:link w:val="78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89">
    <w:name w:val="Другое"/>
    <w:basedOn w:val="694"/>
    <w:next w:val="789"/>
    <w:link w:val="784"/>
    <w:pPr>
      <w:widowControl w:val="off"/>
    </w:pPr>
    <w:rPr>
      <w:sz w:val="20"/>
      <w:szCs w:val="20"/>
    </w:rPr>
  </w:style>
  <w:style w:type="paragraph" w:styleId="790">
    <w:name w:val="Подпись к таблице"/>
    <w:basedOn w:val="694"/>
    <w:next w:val="790"/>
    <w:link w:val="785"/>
    <w:pPr>
      <w:widowControl w:val="off"/>
    </w:pPr>
    <w:rPr>
      <w:sz w:val="20"/>
      <w:szCs w:val="20"/>
    </w:rPr>
  </w:style>
  <w:style w:type="paragraph" w:styleId="791">
    <w:name w:val="Основной текст (2)1"/>
    <w:basedOn w:val="694"/>
    <w:next w:val="791"/>
    <w:link w:val="694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92">
    <w:name w:val="Основной текст (2) + 9 pt"/>
    <w:next w:val="792"/>
    <w:link w:val="694"/>
    <w:uiPriority w:val="99"/>
    <w:rPr>
      <w:rFonts w:cs="Times New Roman"/>
      <w:sz w:val="18"/>
      <w:szCs w:val="18"/>
      <w:shd w:val="clear" w:color="auto" w:fill="ffffff"/>
    </w:rPr>
  </w:style>
  <w:style w:type="character" w:styleId="793">
    <w:name w:val="Основной текст (2) + 9 pt2,Полужирный2,Курсив2"/>
    <w:next w:val="793"/>
    <w:link w:val="694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94">
    <w:name w:val="Основной текст (3)_"/>
    <w:next w:val="794"/>
    <w:link w:val="795"/>
    <w:rPr>
      <w:sz w:val="21"/>
      <w:szCs w:val="21"/>
      <w:shd w:val="clear" w:color="auto" w:fill="ffffff"/>
    </w:rPr>
  </w:style>
  <w:style w:type="paragraph" w:styleId="795">
    <w:name w:val="Основной текст (3)"/>
    <w:basedOn w:val="694"/>
    <w:next w:val="795"/>
    <w:link w:val="79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96">
    <w:name w:val="Основной текст3"/>
    <w:basedOn w:val="694"/>
    <w:next w:val="796"/>
    <w:link w:val="694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97">
    <w:name w:val="1"/>
    <w:basedOn w:val="694"/>
    <w:next w:val="797"/>
    <w:link w:val="694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98">
    <w:name w:val="Цитата"/>
    <w:basedOn w:val="694"/>
    <w:next w:val="798"/>
    <w:link w:val="694"/>
    <w:pPr>
      <w:ind w:left="851" w:right="1274"/>
      <w:jc w:val="center"/>
    </w:pPr>
    <w:rPr>
      <w:b/>
      <w:sz w:val="28"/>
      <w:szCs w:val="20"/>
    </w:rPr>
  </w:style>
  <w:style w:type="paragraph" w:styleId="799">
    <w:name w:val="formattext topleveltext"/>
    <w:basedOn w:val="694"/>
    <w:next w:val="799"/>
    <w:link w:val="694"/>
    <w:pPr>
      <w:spacing w:before="100" w:beforeAutospacing="1" w:after="100" w:afterAutospacing="1"/>
    </w:pPr>
  </w:style>
  <w:style w:type="character" w:styleId="800">
    <w:name w:val="blk"/>
    <w:next w:val="800"/>
    <w:link w:val="694"/>
  </w:style>
  <w:style w:type="character" w:styleId="801">
    <w:name w:val="normaltextrun"/>
    <w:next w:val="801"/>
    <w:link w:val="694"/>
  </w:style>
  <w:style w:type="character" w:styleId="802">
    <w:name w:val="eop"/>
    <w:next w:val="802"/>
    <w:link w:val="694"/>
  </w:style>
  <w:style w:type="paragraph" w:styleId="803">
    <w:name w:val="Схема документа"/>
    <w:basedOn w:val="694"/>
    <w:next w:val="803"/>
    <w:link w:val="804"/>
    <w:semiHidden/>
    <w:pPr>
      <w:spacing w:line="276" w:lineRule="auto"/>
      <w:shd w:val="clear" w:color="auto" w:fill="000080"/>
    </w:pPr>
    <w:rPr>
      <w:rFonts w:ascii="Tahoma" w:hAnsi="Tahoma"/>
      <w:sz w:val="20"/>
      <w:szCs w:val="20"/>
      <w:lang w:val="en-US" w:eastAsia="en-US"/>
    </w:rPr>
  </w:style>
  <w:style w:type="character" w:styleId="804">
    <w:name w:val="Схема документа Знак"/>
    <w:next w:val="804"/>
    <w:link w:val="803"/>
    <w:semiHidden/>
    <w:rPr>
      <w:rFonts w:ascii="Tahoma" w:hAnsi="Tahoma"/>
      <w:shd w:val="clear" w:color="auto" w:fill="000080"/>
      <w:lang w:val="en-US" w:eastAsia="en-US"/>
    </w:rPr>
  </w:style>
  <w:style w:type="paragraph" w:styleId="805">
    <w:name w:val="Абзац списка1"/>
    <w:basedOn w:val="694"/>
    <w:next w:val="805"/>
    <w:link w:val="694"/>
    <w:uiPriority w:val="99"/>
    <w:pPr>
      <w:ind w:left="720"/>
      <w:spacing w:line="276" w:lineRule="auto"/>
    </w:pPr>
  </w:style>
  <w:style w:type="character" w:styleId="806">
    <w:name w:val="s_10"/>
    <w:next w:val="806"/>
    <w:link w:val="694"/>
  </w:style>
  <w:style w:type="paragraph" w:styleId="807">
    <w:name w:val="s_1"/>
    <w:basedOn w:val="694"/>
    <w:next w:val="807"/>
    <w:link w:val="694"/>
    <w:pPr>
      <w:spacing w:before="100" w:beforeAutospacing="1" w:after="100" w:afterAutospacing="1"/>
    </w:pPr>
  </w:style>
  <w:style w:type="paragraph" w:styleId="808">
    <w:name w:val="s_22"/>
    <w:basedOn w:val="694"/>
    <w:next w:val="808"/>
    <w:link w:val="694"/>
    <w:pPr>
      <w:spacing w:before="100" w:beforeAutospacing="1" w:after="100" w:afterAutospacing="1"/>
    </w:pPr>
  </w:style>
  <w:style w:type="character" w:styleId="809">
    <w:name w:val="Номер страницы"/>
    <w:next w:val="809"/>
    <w:link w:val="694"/>
    <w:rPr>
      <w:b/>
    </w:rPr>
  </w:style>
  <w:style w:type="paragraph" w:styleId="810">
    <w:name w:val="Обычный1"/>
    <w:next w:val="810"/>
    <w:link w:val="835"/>
    <w:rPr>
      <w:lang w:val="ru-RU" w:eastAsia="ru-RU" w:bidi="ar-SA"/>
    </w:rPr>
  </w:style>
  <w:style w:type="character" w:styleId="811">
    <w:name w:val="CharAttribute0"/>
    <w:next w:val="811"/>
    <w:link w:val="694"/>
    <w:rPr>
      <w:rFonts w:ascii="Arial Narrow" w:hAnsi="Arial Narrow" w:eastAsia="Arial Narrow"/>
      <w:b/>
      <w:color w:val="ff0000"/>
      <w:sz w:val="32"/>
    </w:rPr>
  </w:style>
  <w:style w:type="paragraph" w:styleId="812">
    <w:name w:val="Базовый"/>
    <w:next w:val="812"/>
    <w:link w:val="694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813">
    <w:name w:val="Гипертекстовая ссылка"/>
    <w:next w:val="813"/>
    <w:link w:val="694"/>
    <w:uiPriority w:val="99"/>
    <w:rPr>
      <w:color w:val="106bbe"/>
    </w:rPr>
  </w:style>
  <w:style w:type="paragraph" w:styleId="814">
    <w:name w:val="Standard"/>
    <w:next w:val="814"/>
    <w:link w:val="694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815">
    <w:name w:val="Текст примечания"/>
    <w:basedOn w:val="694"/>
    <w:next w:val="815"/>
    <w:link w:val="816"/>
    <w:uiPriority w:val="99"/>
    <w:unhideWhenUsed/>
    <w:rPr>
      <w:sz w:val="20"/>
      <w:szCs w:val="20"/>
    </w:rPr>
  </w:style>
  <w:style w:type="character" w:styleId="816">
    <w:name w:val="Текст примечания Знак"/>
    <w:basedOn w:val="704"/>
    <w:next w:val="816"/>
    <w:link w:val="815"/>
    <w:uiPriority w:val="99"/>
  </w:style>
  <w:style w:type="table" w:styleId="817">
    <w:name w:val="Сетка таблицы2"/>
    <w:basedOn w:val="705"/>
    <w:next w:val="707"/>
    <w:link w:val="694"/>
    <w:uiPriority w:val="59"/>
    <w:rPr>
      <w:rFonts w:ascii="Calibri" w:hAnsi="Calibri" w:eastAsia="Calibri"/>
      <w:sz w:val="22"/>
      <w:szCs w:val="22"/>
      <w:lang w:eastAsia="en-US"/>
    </w:rPr>
    <w:tblPr/>
  </w:style>
  <w:style w:type="table" w:styleId="818">
    <w:name w:val="Сетка таблицы3"/>
    <w:basedOn w:val="705"/>
    <w:next w:val="707"/>
    <w:link w:val="694"/>
    <w:uiPriority w:val="59"/>
    <w:rPr>
      <w:rFonts w:ascii="Calibri" w:hAnsi="Calibri" w:eastAsia="Calibri"/>
      <w:sz w:val="22"/>
      <w:szCs w:val="22"/>
      <w:lang w:eastAsia="en-US"/>
    </w:rPr>
    <w:tblPr/>
  </w:style>
  <w:style w:type="character" w:styleId="819">
    <w:name w:val="fontstyle01"/>
    <w:next w:val="819"/>
    <w:link w:val="694"/>
    <w:rPr>
      <w:rFonts w:ascii="Arial" w:hAnsi="Arial" w:cs="Arial"/>
      <w:color w:val="000000"/>
      <w:sz w:val="28"/>
      <w:szCs w:val="28"/>
    </w:rPr>
  </w:style>
  <w:style w:type="character" w:styleId="820">
    <w:name w:val="Основной текст (4)_"/>
    <w:next w:val="820"/>
    <w:link w:val="821"/>
    <w:rPr>
      <w:sz w:val="23"/>
      <w:szCs w:val="23"/>
      <w:shd w:val="clear" w:color="auto" w:fill="ffffff"/>
    </w:rPr>
  </w:style>
  <w:style w:type="paragraph" w:styleId="821">
    <w:name w:val="Основной текст (4)"/>
    <w:basedOn w:val="694"/>
    <w:next w:val="821"/>
    <w:link w:val="820"/>
    <w:pPr>
      <w:jc w:val="center"/>
      <w:spacing w:before="240" w:line="274" w:lineRule="exact"/>
      <w:shd w:val="clear" w:color="auto" w:fill="ffffff"/>
    </w:pPr>
    <w:rPr>
      <w:sz w:val="23"/>
      <w:szCs w:val="23"/>
    </w:rPr>
  </w:style>
  <w:style w:type="numbering" w:styleId="822">
    <w:name w:val="Нет списка4"/>
    <w:next w:val="706"/>
    <w:link w:val="694"/>
    <w:uiPriority w:val="99"/>
    <w:semiHidden/>
    <w:unhideWhenUsed/>
  </w:style>
  <w:style w:type="paragraph" w:styleId="823">
    <w:name w:val="consplusnormal"/>
    <w:basedOn w:val="694"/>
    <w:next w:val="823"/>
    <w:link w:val="694"/>
    <w:pPr>
      <w:spacing w:before="100" w:beforeAutospacing="1" w:after="100" w:afterAutospacing="1"/>
    </w:pPr>
  </w:style>
  <w:style w:type="table" w:styleId="824">
    <w:name w:val="Сетка таблицы4"/>
    <w:basedOn w:val="705"/>
    <w:next w:val="707"/>
    <w:link w:val="694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25">
    <w:name w:val="p4"/>
    <w:basedOn w:val="694"/>
    <w:next w:val="825"/>
    <w:link w:val="694"/>
    <w:pPr>
      <w:ind w:left="271"/>
      <w:jc w:val="both"/>
      <w:spacing w:line="306" w:lineRule="atLeast"/>
      <w:widowControl w:val="off"/>
      <w:tabs>
        <w:tab w:val="left" w:pos="606" w:leader="none"/>
      </w:tabs>
    </w:pPr>
    <w:rPr>
      <w:lang w:val="en-US"/>
    </w:rPr>
  </w:style>
  <w:style w:type="character" w:styleId="826">
    <w:name w:val="Стиль1 Знак"/>
    <w:next w:val="826"/>
    <w:link w:val="694"/>
    <w:rPr>
      <w:rFonts w:ascii="Times New Roman" w:hAnsi="Times New Roman" w:eastAsia="Times New Roman" w:cs="Times New Roman"/>
      <w:bCs/>
      <w:iCs/>
      <w:lang w:val="en-US"/>
    </w:rPr>
  </w:style>
  <w:style w:type="paragraph" w:styleId="827">
    <w:name w:val="Стиль2"/>
    <w:basedOn w:val="697"/>
    <w:next w:val="827"/>
    <w:link w:val="828"/>
    <w:qFormat/>
    <w:pPr>
      <w:ind w:left="2160" w:hanging="180"/>
      <w:jc w:val="both"/>
      <w:spacing w:before="0" w:after="0"/>
      <w:tabs>
        <w:tab w:val="left" w:pos="1418" w:leader="none"/>
      </w:tabs>
    </w:pPr>
    <w:rPr>
      <w:rFonts w:ascii="Times New Roman" w:hAnsi="Times New Roman"/>
      <w:b w:val="0"/>
      <w:bCs w:val="0"/>
      <w:sz w:val="22"/>
      <w:szCs w:val="22"/>
      <w:lang w:eastAsia="ru-RU"/>
    </w:rPr>
  </w:style>
  <w:style w:type="character" w:styleId="828">
    <w:name w:val="Стиль2 Знак"/>
    <w:next w:val="828"/>
    <w:link w:val="827"/>
    <w:rPr>
      <w:sz w:val="22"/>
      <w:szCs w:val="22"/>
      <w:lang w:val="en-US"/>
    </w:rPr>
  </w:style>
  <w:style w:type="character" w:styleId="829">
    <w:name w:val="Знак примечания"/>
    <w:next w:val="829"/>
    <w:link w:val="694"/>
    <w:uiPriority w:val="99"/>
    <w:semiHidden/>
    <w:unhideWhenUsed/>
    <w:rPr>
      <w:sz w:val="16"/>
      <w:szCs w:val="16"/>
    </w:rPr>
  </w:style>
  <w:style w:type="paragraph" w:styleId="830">
    <w:name w:val="Тема примечания"/>
    <w:basedOn w:val="815"/>
    <w:next w:val="815"/>
    <w:link w:val="831"/>
    <w:uiPriority w:val="99"/>
    <w:semiHidden/>
    <w:unhideWhenUsed/>
    <w:rPr>
      <w:b/>
      <w:bCs/>
    </w:rPr>
  </w:style>
  <w:style w:type="character" w:styleId="831">
    <w:name w:val="Тема примечания Знак"/>
    <w:next w:val="831"/>
    <w:link w:val="830"/>
    <w:uiPriority w:val="99"/>
    <w:semiHidden/>
    <w:rPr>
      <w:b/>
      <w:bCs/>
    </w:rPr>
  </w:style>
  <w:style w:type="paragraph" w:styleId="832">
    <w:name w:val="Рецензия"/>
    <w:next w:val="832"/>
    <w:link w:val="694"/>
    <w:hidden/>
    <w:uiPriority w:val="99"/>
    <w:semiHidden/>
    <w:rPr>
      <w:sz w:val="24"/>
      <w:szCs w:val="24"/>
      <w:lang w:val="ru-RU" w:eastAsia="ru-RU" w:bidi="ar-SA"/>
    </w:rPr>
  </w:style>
  <w:style w:type="paragraph" w:styleId="833">
    <w:name w:val="paragraph"/>
    <w:basedOn w:val="694"/>
    <w:next w:val="833"/>
    <w:link w:val="694"/>
    <w:pPr>
      <w:spacing w:before="100" w:beforeAutospacing="1" w:after="100" w:afterAutospacing="1"/>
    </w:pPr>
  </w:style>
  <w:style w:type="character" w:styleId="834">
    <w:name w:val="spellingerror"/>
    <w:next w:val="834"/>
    <w:link w:val="694"/>
  </w:style>
  <w:style w:type="character" w:styleId="835">
    <w:name w:val="Обычный1 Знак"/>
    <w:next w:val="835"/>
    <w:link w:val="810"/>
  </w:style>
  <w:style w:type="character" w:styleId="836">
    <w:name w:val="WW8Num5z0"/>
    <w:next w:val="836"/>
    <w:link w:val="694"/>
  </w:style>
  <w:style w:type="character" w:styleId="837">
    <w:name w:val="WW8Num4z1"/>
    <w:next w:val="837"/>
    <w:link w:val="694"/>
    <w:rPr>
      <w:rFonts w:ascii="Courier New" w:hAnsi="Courier New" w:cs="Courier New"/>
    </w:rPr>
  </w:style>
  <w:style w:type="paragraph" w:styleId="838">
    <w:name w:val="s_52"/>
    <w:basedOn w:val="694"/>
    <w:next w:val="838"/>
    <w:link w:val="694"/>
    <w:pPr>
      <w:spacing w:before="100" w:beforeAutospacing="1" w:after="100" w:afterAutospacing="1"/>
    </w:pPr>
  </w:style>
  <w:style w:type="paragraph" w:styleId="839">
    <w:name w:val="indent_1"/>
    <w:basedOn w:val="694"/>
    <w:next w:val="839"/>
    <w:link w:val="694"/>
    <w:pPr>
      <w:spacing w:before="100" w:beforeAutospacing="1" w:after="100" w:afterAutospacing="1"/>
    </w:pPr>
  </w:style>
  <w:style w:type="paragraph" w:styleId="840">
    <w:name w:val="s_3"/>
    <w:basedOn w:val="694"/>
    <w:next w:val="840"/>
    <w:link w:val="694"/>
    <w:pPr>
      <w:spacing w:before="100" w:beforeAutospacing="1" w:after="100" w:afterAutospacing="1"/>
    </w:pPr>
  </w:style>
  <w:style w:type="character" w:styleId="841">
    <w:name w:val="A1"/>
    <w:next w:val="841"/>
    <w:link w:val="694"/>
    <w:uiPriority w:val="99"/>
    <w:rPr>
      <w:color w:val="000000"/>
      <w:sz w:val="22"/>
      <w:szCs w:val="22"/>
    </w:rPr>
  </w:style>
  <w:style w:type="character" w:styleId="842">
    <w:name w:val="apple-converted-space"/>
    <w:next w:val="842"/>
    <w:link w:val="694"/>
    <w:uiPriority w:val="99"/>
  </w:style>
  <w:style w:type="paragraph" w:styleId="843">
    <w:name w:val="Обычный + 14 пт,Первая строка:  1,25 см,Справа:  -0 см,Междустр.интервал: ..."/>
    <w:basedOn w:val="711"/>
    <w:next w:val="843"/>
    <w:link w:val="694"/>
    <w:pPr>
      <w:ind w:firstLine="601"/>
    </w:pPr>
    <w:rPr>
      <w:sz w:val="28"/>
      <w:szCs w:val="28"/>
      <w:lang w:val="ru-RU" w:eastAsia="ru-RU"/>
    </w:rPr>
  </w:style>
  <w:style w:type="character" w:styleId="14514" w:default="1">
    <w:name w:val="Default Paragraph Font"/>
    <w:uiPriority w:val="1"/>
    <w:semiHidden/>
    <w:unhideWhenUsed/>
  </w:style>
  <w:style w:type="numbering" w:styleId="14515" w:default="1">
    <w:name w:val="No List"/>
    <w:uiPriority w:val="99"/>
    <w:semiHidden/>
    <w:unhideWhenUsed/>
  </w:style>
  <w:style w:type="table" w:styleId="1451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19</cp:revision>
  <dcterms:created xsi:type="dcterms:W3CDTF">2022-10-03T04:28:00Z</dcterms:created>
  <dcterms:modified xsi:type="dcterms:W3CDTF">2023-11-14T09:19:49Z</dcterms:modified>
  <cp:version>983040</cp:version>
</cp:coreProperties>
</file>