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89"/>
            </w:pPr>
            <w:r/>
            <w:r/>
          </w:p>
          <w:p>
            <w:pPr>
              <w:pStyle w:val="689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89"/>
              <w:jc w:val="center"/>
            </w:pPr>
            <w:r/>
            <w:r/>
          </w:p>
          <w:p>
            <w:pPr>
              <w:pStyle w:val="689"/>
            </w:pPr>
            <w:r/>
            <w:r/>
          </w:p>
          <w:p>
            <w:pPr>
              <w:pStyle w:val="689"/>
            </w:pPr>
            <w:r/>
            <w:r/>
          </w:p>
          <w:p>
            <w:pPr>
              <w:pStyle w:val="689"/>
            </w:pPr>
            <w:r>
              <w:t xml:space="preserve">14 ноября 2023                                                                                                                    № 1518</w:t>
            </w:r>
            <w:r/>
          </w:p>
          <w:p>
            <w:pPr>
              <w:pStyle w:val="68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/>
            <w:r/>
          </w:p>
        </w:tc>
      </w:tr>
    </w:tbl>
    <w:p>
      <w:pPr>
        <w:pStyle w:val="689"/>
        <w:ind w:right="4675"/>
        <w:jc w:val="both"/>
        <w:shd w:val="clear" w:color="auto" w:fill="ffffff"/>
        <w:rPr>
          <w:bCs/>
        </w:rPr>
        <w:outlineLvl w:val="1"/>
      </w:pPr>
      <w:r>
        <w:rPr>
          <w:bCs/>
        </w:rPr>
        <w:t xml:space="preserve">Об утверждении муниципальной программы </w:t>
      </w:r>
      <w:r>
        <w:t xml:space="preserve">«Энергосбережение и повышение энергетической эффективности на территории города Сосновоборска»</w:t>
      </w:r>
      <w:r>
        <w:rPr>
          <w:bCs/>
        </w:rPr>
      </w:r>
      <w:r/>
    </w:p>
    <w:p>
      <w:pPr>
        <w:pStyle w:val="689"/>
        <w:ind w:right="4817"/>
        <w:jc w:val="both"/>
        <w:tabs>
          <w:tab w:val="left" w:pos="4253" w:leader="none"/>
        </w:tabs>
      </w:pPr>
      <w:r/>
      <w:r/>
    </w:p>
    <w:p>
      <w:pPr>
        <w:pStyle w:val="689"/>
        <w:ind w:right="4817"/>
        <w:jc w:val="both"/>
        <w:tabs>
          <w:tab w:val="left" w:pos="4253" w:leader="none"/>
        </w:tabs>
      </w:pPr>
      <w:r/>
      <w:r/>
    </w:p>
    <w:p>
      <w:pPr>
        <w:pStyle w:val="689"/>
        <w:ind w:firstLine="567"/>
        <w:jc w:val="both"/>
        <w:shd w:val="clear" w:color="auto" w:fill="ffffff"/>
        <w:tabs>
          <w:tab w:val="left" w:pos="5040" w:leader="none"/>
          <w:tab w:val="left" w:pos="5220" w:leader="none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целях эффективного использования коммунальных ресурсов города</w:t>
      </w:r>
      <w:r>
        <w:rPr>
          <w:bCs/>
          <w:sz w:val="27"/>
          <w:szCs w:val="27"/>
        </w:rPr>
        <w:t xml:space="preserve"> на территории города Сосновоборска, в соответствии со статьей 179 Бюджетного кодекса Российской Федерации,  Федеральными законами от 06.10.2003 № 131-ФЗ «Об общих принципах организации местного самоуправления в Российской Федерации»,  от 23.11.2009 № 261-</w:t>
      </w:r>
      <w:r>
        <w:rPr>
          <w:bCs/>
          <w:sz w:val="27"/>
          <w:szCs w:val="27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постановлениями администрации г. Сосновоборска от 06.11.2013 № 1847 «Об утверждении перечня муниципальных прог</w:t>
      </w:r>
      <w:r>
        <w:rPr>
          <w:bCs/>
          <w:sz w:val="27"/>
          <w:szCs w:val="27"/>
        </w:rPr>
        <w:t xml:space="preserve">рамм города Сосновоборска», от 18.09.2013 № 1564 «Об утверждении Порядка принятия решений о разработке муниципальных программ города Сосновоборска, их формировании и реализации», руководствуясь ст. ст. 26, 38 Устава города Сосновоборска Красноярского края,</w:t>
      </w:r>
      <w:r/>
    </w:p>
    <w:p>
      <w:pPr>
        <w:pStyle w:val="689"/>
        <w:ind w:firstLine="567"/>
        <w:jc w:val="both"/>
        <w:shd w:val="clear" w:color="auto" w:fill="ffffff"/>
        <w:tabs>
          <w:tab w:val="left" w:pos="5040" w:leader="none"/>
          <w:tab w:val="left" w:pos="5220" w:leader="none"/>
        </w:tabs>
        <w:rPr>
          <w:bCs/>
          <w:sz w:val="27"/>
          <w:szCs w:val="27"/>
        </w:rPr>
      </w:pPr>
      <w:r>
        <w:rPr>
          <w:bCs/>
          <w:sz w:val="27"/>
          <w:szCs w:val="27"/>
        </w:rPr>
      </w:r>
      <w:r/>
    </w:p>
    <w:p>
      <w:pPr>
        <w:pStyle w:val="689"/>
        <w:shd w:val="clear" w:color="auto" w:fill="ffffff"/>
        <w:tabs>
          <w:tab w:val="left" w:pos="5040" w:leader="none"/>
          <w:tab w:val="left" w:pos="5220" w:leader="none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ПОСТАНОВЛЯЮ</w:t>
      </w:r>
      <w:r/>
    </w:p>
    <w:p>
      <w:pPr>
        <w:pStyle w:val="689"/>
        <w:ind w:firstLine="567"/>
        <w:shd w:val="clear" w:color="auto" w:fill="ffffff"/>
        <w:tabs>
          <w:tab w:val="left" w:pos="5040" w:leader="none"/>
          <w:tab w:val="left" w:pos="5220" w:leader="none"/>
        </w:tabs>
        <w:rPr>
          <w:bCs/>
          <w:sz w:val="27"/>
          <w:szCs w:val="27"/>
        </w:rPr>
      </w:pPr>
      <w:r>
        <w:rPr>
          <w:bCs/>
          <w:sz w:val="27"/>
          <w:szCs w:val="27"/>
        </w:rPr>
      </w:r>
      <w:r/>
    </w:p>
    <w:p>
      <w:pPr>
        <w:pStyle w:val="689"/>
        <w:ind w:firstLine="567"/>
        <w:jc w:val="both"/>
        <w:shd w:val="clear" w:color="auto" w:fill="ffffff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Утвердить муниципальную программу «</w:t>
      </w:r>
      <w:r>
        <w:rPr>
          <w:sz w:val="27"/>
          <w:szCs w:val="27"/>
        </w:rPr>
        <w:t xml:space="preserve">Энергосбережение и повышение энергетической эффективности на территории города Сосновоборска</w:t>
      </w:r>
      <w:r>
        <w:rPr>
          <w:bCs/>
          <w:sz w:val="27"/>
          <w:szCs w:val="27"/>
        </w:rPr>
        <w:t xml:space="preserve">» согласно приложению.</w:t>
      </w:r>
      <w:r/>
    </w:p>
    <w:p>
      <w:pPr>
        <w:pStyle w:val="689"/>
        <w:ind w:firstLine="567"/>
        <w:jc w:val="both"/>
        <w:shd w:val="clear" w:color="auto" w:fill="ffffff"/>
        <w:tabs>
          <w:tab w:val="left" w:pos="709" w:leader="none"/>
          <w:tab w:val="left" w:pos="5040" w:leader="none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Постановление вступает в силу с 1 января 2024 года, но не ранее дня, следующего за днем его официального опубликования в городской газете «Рабочий». </w:t>
      </w:r>
      <w:r/>
    </w:p>
    <w:p>
      <w:pPr>
        <w:pStyle w:val="689"/>
        <w:ind w:firstLine="567"/>
        <w:jc w:val="both"/>
        <w:shd w:val="clear" w:color="auto" w:fill="ffffff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8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8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8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89"/>
        <w:jc w:val="both"/>
        <w:tabs>
          <w:tab w:val="left" w:pos="284" w:leader="none"/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Глава города Сосновоборска                                 </w:t>
      </w: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А.С. Кудрявцев</w:t>
      </w:r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ind w:right="282" w:firstLine="6663"/>
        <w:jc w:val="right"/>
        <w:shd w:val="clear" w:color="auto" w:fill="ffffff"/>
      </w:pPr>
      <w:r>
        <w:t xml:space="preserve">Приложение к постановлению администрации города</w:t>
      </w:r>
      <w:r/>
    </w:p>
    <w:p>
      <w:pPr>
        <w:pStyle w:val="689"/>
        <w:ind w:right="282" w:firstLine="6663"/>
        <w:jc w:val="right"/>
        <w:shd w:val="clear" w:color="auto" w:fill="ffffff"/>
      </w:pPr>
      <w:r>
        <w:t xml:space="preserve">от 14.11.2023 </w:t>
      </w:r>
      <w:r>
        <w:t xml:space="preserve">№1518</w:t>
      </w:r>
      <w:r/>
    </w:p>
    <w:p>
      <w:pPr>
        <w:pStyle w:val="689"/>
        <w:ind w:firstLine="6663"/>
        <w:jc w:val="right"/>
        <w:shd w:val="clear" w:color="auto" w:fill="ffffff"/>
      </w:pPr>
      <w:r/>
      <w:r/>
    </w:p>
    <w:p>
      <w:pPr>
        <w:pStyle w:val="689"/>
        <w:jc w:val="center"/>
        <w:shd w:val="clear" w:color="auto" w:fill="ffffff"/>
        <w:rPr>
          <w:b/>
        </w:rPr>
      </w:pPr>
      <w:r>
        <w:rPr>
          <w:b/>
        </w:rPr>
        <w:t xml:space="preserve">1. Паспорт муниципальной программы</w:t>
      </w:r>
      <w:r/>
    </w:p>
    <w:p>
      <w:pPr>
        <w:pStyle w:val="689"/>
        <w:jc w:val="center"/>
        <w:shd w:val="clear" w:color="auto" w:fill="ffffff"/>
        <w:outlineLvl w:val="1"/>
      </w:pPr>
      <w:r>
        <w:t xml:space="preserve">«</w:t>
      </w:r>
      <w:r>
        <w:t xml:space="preserve">Энергосбережение и повышение энергетической эффективности на территории города Сосновоборска</w:t>
      </w:r>
      <w:r>
        <w:t xml:space="preserve">»</w:t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Наименование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Энергосбережение и повышение энергетической эффективности на территории города Сосновоборска (далее - Программа)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</w:pPr>
            <w:r>
              <w:t xml:space="preserve">Основания для разработки муниципальной Программы</w:t>
            </w:r>
            <w:r/>
          </w:p>
          <w:p>
            <w:pPr>
              <w:pStyle w:val="689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710"/>
            </w:pPr>
            <w:r>
              <w:t xml:space="preserve">Жилищный </w:t>
            </w:r>
            <w:r>
              <w:fldChar w:fldCharType="begin"/>
            </w:r>
            <w:r>
              <w:instrText xml:space="preserve">HYPERLINK "consultantplus://offline/ref=33D4C1B7B39F7AD9A07EDBE29932C931A14781AEB3181C1AF0879CE3141A8665B84F3756BF5629A1966E743FA213v6C" \h</w:instrText>
            </w:r>
            <w:r>
              <w:fldChar w:fldCharType="separate"/>
            </w:r>
            <w:r>
              <w:rPr>
                <w:color w:val="0000ff"/>
              </w:rPr>
              <w:t xml:space="preserve">кодекс</w:t>
            </w:r>
            <w:r>
              <w:fldChar w:fldCharType="end"/>
            </w:r>
            <w:r>
              <w:t xml:space="preserve"> Российской Федерации</w:t>
            </w:r>
            <w:r>
              <w:t xml:space="preserve">;</w:t>
            </w:r>
            <w:r/>
          </w:p>
          <w:p>
            <w:pPr>
              <w:pStyle w:val="710"/>
            </w:pPr>
            <w:r>
              <w:fldChar w:fldCharType="begin"/>
            </w:r>
            <w:r>
              <w:instrText xml:space="preserve">HYPERLINK "consultantplus://offline/ref=33D4C1B7B39F7AD9A07EDBE29932C931A14687A8B2191C1AF0879CE3141A8665AA4F6F5ABD5435A99E7B226EE4603701860B8FE2105E7F461AvFC" \h</w:instrText>
            </w:r>
            <w:r>
              <w:fldChar w:fldCharType="separate"/>
            </w:r>
            <w:r>
              <w:rPr>
                <w:color w:val="0000ff"/>
              </w:rPr>
              <w:t xml:space="preserve">ст. 179</w:t>
            </w:r>
            <w:r>
              <w:fldChar w:fldCharType="end"/>
            </w:r>
            <w:r>
              <w:t xml:space="preserve"> Бюджетного кодекса Российской Федерации;</w:t>
            </w:r>
            <w:r/>
          </w:p>
          <w:p>
            <w:pPr>
              <w:pStyle w:val="710"/>
            </w:pPr>
            <w:r>
              <w:t xml:space="preserve">Федеральный </w:t>
            </w:r>
            <w:r>
              <w:fldChar w:fldCharType="begin"/>
            </w:r>
            <w:r>
              <w:instrText xml:space="preserve">HYPERLINK "consultantplus://offline/ref=33D4C1B7B39F7AD9A07EDBE29932C931A14687AAB71D1C1AF0879CE3141A8665B84F3756BF5629A1966E743FA213v6C" \h</w:instrText>
            </w:r>
            <w:r>
              <w:fldChar w:fldCharType="separate"/>
            </w:r>
            <w:r>
              <w:rPr>
                <w:color w:val="0000ff"/>
              </w:rPr>
              <w:t xml:space="preserve">закон</w:t>
            </w:r>
            <w:r>
              <w:fldChar w:fldCharType="end"/>
            </w:r>
            <w:r>
              <w:t xml:space="preserve"> от 06.10.2003 № 131-ФЗ </w:t>
            </w:r>
            <w:r>
              <w:t xml:space="preserve">«</w:t>
            </w:r>
            <w:r>
              <w:t xml:space="preserve">Об общих принципах организации местного самоуправления в Российской Федерации</w:t>
            </w:r>
            <w:r>
              <w:t xml:space="preserve">»</w:t>
            </w:r>
            <w:r>
              <w:t xml:space="preserve">;</w:t>
            </w:r>
            <w:r/>
          </w:p>
          <w:p>
            <w:pPr>
              <w:pStyle w:val="710"/>
            </w:pPr>
            <w:r>
              <w:t xml:space="preserve">Федеральный </w:t>
            </w:r>
            <w:r>
              <w:fldChar w:fldCharType="begin"/>
            </w:r>
            <w:r>
              <w:instrText xml:space="preserve">HYPERLINK "consultantplus://offline/ref=33D4C1B7B39F7AD9A07EDBE29932C931A1478AACB3181C1AF0879CE3141A8665B84F3756BF5629A1966E743FA213v6C" \h</w:instrText>
            </w:r>
            <w:r>
              <w:fldChar w:fldCharType="separate"/>
            </w:r>
            <w:r>
              <w:rPr>
                <w:color w:val="0000ff"/>
              </w:rPr>
              <w:t xml:space="preserve">закон</w:t>
            </w:r>
            <w:r>
              <w:fldChar w:fldCharType="end"/>
            </w:r>
            <w:r>
              <w:t xml:space="preserve"> от 23.11.2009 № 261-ФЗ </w:t>
            </w:r>
            <w:r>
              <w:t xml:space="preserve">«</w:t>
            </w:r>
            <w:r>
              <w:t xml:space="preserve">Об энергосбережении и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 xml:space="preserve">»; </w:t>
            </w:r>
            <w:r>
              <w:t xml:space="preserve">П</w:t>
            </w:r>
            <w:r>
              <w:t xml:space="preserve">остановление администрации гор</w:t>
            </w:r>
            <w:r>
              <w:t xml:space="preserve">ода Сосновоборска от 18.09.2013</w:t>
            </w:r>
            <w:r>
              <w:t xml:space="preserve"> № 1564 «Об утверждении Порядка принятия решений о разработке муниципальных программ города Сосновоборска, их формировании и реализации»</w:t>
            </w:r>
            <w:r>
              <w:t xml:space="preserve">;</w:t>
            </w:r>
            <w:r>
              <w:t xml:space="preserve"> </w:t>
            </w:r>
            <w:r>
              <w:t xml:space="preserve">П</w:t>
            </w:r>
            <w:r>
              <w:t xml:space="preserve">остановление администрации города от 06.11.2013 № 1847 «Об утверждении перечня муниципальных программ </w:t>
            </w:r>
            <w:r>
              <w:rPr>
                <w:bCs/>
              </w:rPr>
              <w:t xml:space="preserve">города</w:t>
            </w:r>
            <w:r>
              <w:t xml:space="preserve"> </w:t>
            </w:r>
            <w:r>
              <w:rPr>
                <w:bCs/>
              </w:rPr>
              <w:t xml:space="preserve">Сосновоборска».</w:t>
            </w:r>
            <w:r/>
          </w:p>
        </w:tc>
      </w:tr>
      <w:tr>
        <w:trPr>
          <w:trHeight w:val="10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Ответственный исполнитель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Администрация города Сосновоборска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</w:pPr>
            <w:r>
              <w:t xml:space="preserve">Соисполнител</w:t>
            </w:r>
            <w:r>
              <w:t xml:space="preserve">и </w:t>
            </w:r>
            <w:r>
              <w:t xml:space="preserve">программ</w:t>
            </w:r>
            <w:r>
              <w:t xml:space="preserve">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Муниципальное казенное учреждение «Управление капитального строительства и жилищно-коммунального хозяйства» г. Сосновоборска (далее – МКУ «УКС и ЖКХ»); Управление образования админист</w:t>
            </w:r>
            <w:r>
              <w:t xml:space="preserve">рации г. Сосновоборска (далее - УО); Управление культуры, спорта, туризма и молодежной политики  администрации г. Сосновоборска (далее - УКСТМ); Муниципальное унитарное предприятие «Жилищно-коммунальный сервис» г. Сосновоборска (далее – МУП «Жилкомсервис»)</w:t>
            </w:r>
            <w:r>
              <w:t xml:space="preserve">; </w:t>
            </w:r>
            <w:r>
              <w:rPr>
                <w:color w:val="2c2d2e"/>
                <w:shd w:val="clear" w:color="auto" w:fill="ffffff"/>
              </w:rPr>
              <w:t xml:space="preserve">ООО «Краевая энергосберегающая компания»</w:t>
            </w:r>
            <w:r>
              <w:t xml:space="preserve"> (далее – ООО «КЭСКО»)</w:t>
            </w:r>
            <w:r>
              <w:t xml:space="preserve">;</w:t>
            </w:r>
            <w:r/>
          </w:p>
          <w:p>
            <w:pPr>
              <w:pStyle w:val="689"/>
              <w:jc w:val="both"/>
              <w:shd w:val="clear" w:color="auto" w:fill="ffffff"/>
            </w:pPr>
            <w:r>
              <w:rPr>
                <w:color w:val="000000"/>
              </w:rPr>
              <w:t xml:space="preserve">Управляющие компании, ТСЖ, ТСН, ЖСК.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  <w:tabs>
                <w:tab w:val="left" w:pos="1134" w:leader="none"/>
              </w:tabs>
            </w:pPr>
            <w:r>
              <w:t xml:space="preserve">П</w:t>
            </w:r>
            <w:r>
              <w:t xml:space="preserve">одпрограмм</w:t>
            </w:r>
            <w:r>
              <w:t xml:space="preserve">а</w:t>
            </w:r>
            <w:r>
              <w:t xml:space="preserve"> муниципальной 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89"/>
              <w:ind w:left="34"/>
              <w:jc w:val="both"/>
              <w:shd w:val="clear" w:color="auto" w:fill="ffffff"/>
            </w:pPr>
            <w:r>
              <w:t xml:space="preserve">Подпрограмма</w:t>
            </w:r>
            <w:r>
              <w:t xml:space="preserve">:</w:t>
            </w:r>
            <w:r>
              <w:t xml:space="preserve"> «Энергосбережение в городе Сосновоборске»</w:t>
            </w:r>
            <w:r>
              <w:t xml:space="preserve">.</w:t>
            </w:r>
            <w:r/>
          </w:p>
        </w:tc>
      </w:tr>
      <w:tr>
        <w:trPr>
          <w:trHeight w:val="9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Цели </w:t>
            </w:r>
            <w:r/>
          </w:p>
          <w:p>
            <w:pPr>
              <w:pStyle w:val="689"/>
              <w:jc w:val="both"/>
              <w:shd w:val="clear" w:color="auto" w:fill="ffffff"/>
            </w:pPr>
            <w:r>
              <w:t xml:space="preserve">муниципальной Программы </w:t>
            </w:r>
            <w:r/>
          </w:p>
          <w:p>
            <w:pPr>
              <w:pStyle w:val="689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708"/>
              <w:ind w:left="34"/>
              <w:jc w:val="both"/>
              <w:spacing w:after="0"/>
            </w:pPr>
            <w:r>
              <w:rPr>
                <w:lang w:val="ru-RU"/>
              </w:rPr>
              <w:t xml:space="preserve">Э</w:t>
            </w:r>
            <w:r>
              <w:t xml:space="preserve">ффективное и рациональное использование энергетических ресурсов на</w:t>
            </w:r>
            <w:r>
              <w:rPr>
                <w:lang w:val="ru-RU"/>
              </w:rPr>
              <w:t xml:space="preserve"> </w:t>
            </w:r>
            <w:r>
              <w:t xml:space="preserve">территории города Сосновоборска</w:t>
            </w:r>
            <w:r/>
          </w:p>
          <w:p>
            <w:pPr>
              <w:pStyle w:val="708"/>
              <w:jc w:val="both"/>
              <w:spacing w:after="0" w:line="274" w:lineRule="exact"/>
              <w:tabs>
                <w:tab w:val="left" w:pos="34" w:leader="none"/>
              </w:tabs>
              <w:rPr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708"/>
              <w:jc w:val="both"/>
              <w:spacing w:after="0" w:line="274" w:lineRule="exact"/>
              <w:tabs>
                <w:tab w:val="left" w:pos="34" w:leader="none"/>
              </w:tabs>
            </w:pPr>
            <w:r/>
            <w:r/>
          </w:p>
        </w:tc>
      </w:tr>
      <w:tr>
        <w:trPr>
          <w:trHeight w:val="11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Задачи муниципальной</w:t>
            </w:r>
            <w:r/>
          </w:p>
          <w:p>
            <w:pPr>
              <w:pStyle w:val="689"/>
              <w:jc w:val="both"/>
              <w:shd w:val="clear" w:color="auto" w:fill="ffffff"/>
            </w:pPr>
            <w:r>
              <w:t xml:space="preserve">Программы</w:t>
            </w:r>
            <w:r/>
          </w:p>
          <w:p>
            <w:pPr>
              <w:pStyle w:val="689"/>
              <w:jc w:val="center"/>
              <w:shd w:val="clear" w:color="auto" w:fill="ffffff"/>
              <w:rPr>
                <w:highlight w:val="green"/>
              </w:rPr>
            </w:pPr>
            <w:r>
              <w:rPr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708"/>
              <w:jc w:val="both"/>
              <w:spacing w:after="0" w:line="274" w:lineRule="exact"/>
              <w:tabs>
                <w:tab w:val="left" w:pos="533" w:leader="none"/>
              </w:tabs>
            </w:pPr>
            <w:r>
              <w:t xml:space="preserve">Обеспечение рационального использования энергетических ресурсов за счет реализации энергосберегающих мероприятий,</w:t>
            </w:r>
            <w:r/>
          </w:p>
          <w:p>
            <w:pPr>
              <w:pStyle w:val="708"/>
              <w:jc w:val="both"/>
              <w:spacing w:after="0" w:line="274" w:lineRule="exact"/>
              <w:tabs>
                <w:tab w:val="left" w:pos="533" w:leader="none"/>
              </w:tabs>
            </w:pPr>
            <w:r>
              <w:t xml:space="preserve">повышение эффективности их использования на объектах бюджетной сферы</w:t>
            </w:r>
            <w:r>
              <w:rPr>
                <w:lang w:val="ru-RU"/>
              </w:rPr>
              <w:t xml:space="preserve">,</w:t>
            </w:r>
            <w:r>
              <w:t xml:space="preserve"> в сфере жилищно-коммунального хозяйства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Этапы и сроки реализации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pStyle w:val="689"/>
              <w:shd w:val="clear" w:color="auto" w:fill="ffffff"/>
              <w:rPr>
                <w:lang w:val="en-US"/>
              </w:rPr>
            </w:pPr>
            <w:r>
              <w:t xml:space="preserve">Сроки реализации: 202</w:t>
            </w:r>
            <w:r>
              <w:t xml:space="preserve">4</w:t>
            </w:r>
            <w:r>
              <w:t xml:space="preserve">-202</w:t>
            </w:r>
            <w:r>
              <w:t xml:space="preserve">6</w:t>
            </w:r>
            <w:r>
              <w:t xml:space="preserve"> годы</w:t>
            </w:r>
            <w:r>
              <w:rPr>
                <w:lang w:val="en-US"/>
              </w:rPr>
            </w:r>
            <w:r/>
          </w:p>
          <w:p>
            <w:pPr>
              <w:pStyle w:val="689"/>
              <w:shd w:val="clear" w:color="auto" w:fill="ffffff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  <w:widowControl w:val="off"/>
            </w:pPr>
            <w:r>
              <w:t xml:space="preserve">Объемы и источники финансирования 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t xml:space="preserve">Общий объем финансирования в 2024-2026 годах за счет всех источников финансирования составит – </w:t>
            </w:r>
            <w:r>
              <w:t xml:space="preserve">4 </w:t>
            </w:r>
            <w:r>
              <w:t xml:space="preserve">5</w:t>
            </w:r>
            <w:r>
              <w:t xml:space="preserve">26,3 тыс. рублей, из них по годам:</w:t>
            </w:r>
            <w:r/>
          </w:p>
          <w:p>
            <w:pPr>
              <w:pStyle w:val="689"/>
              <w:ind w:firstLine="34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год – 2 </w:t>
            </w:r>
            <w:r>
              <w:t xml:space="preserve">5</w:t>
            </w:r>
            <w:r>
              <w:t xml:space="preserve">70,7 тыс. рублей;</w:t>
            </w:r>
            <w:r/>
          </w:p>
          <w:p>
            <w:pPr>
              <w:pStyle w:val="689"/>
              <w:ind w:firstLine="34"/>
              <w:jc w:val="both"/>
            </w:pPr>
            <w:r>
              <w:t xml:space="preserve">202</w:t>
            </w:r>
            <w:r>
              <w:t xml:space="preserve">5</w:t>
            </w:r>
            <w:r>
              <w:t xml:space="preserve"> год – 977,8 тыс. рублей;</w:t>
            </w:r>
            <w:r/>
          </w:p>
          <w:p>
            <w:pPr>
              <w:pStyle w:val="689"/>
              <w:ind w:firstLine="34"/>
              <w:jc w:val="both"/>
            </w:pPr>
            <w:r>
              <w:t xml:space="preserve">202</w:t>
            </w:r>
            <w:r>
              <w:t xml:space="preserve">6</w:t>
            </w:r>
            <w:r>
              <w:t xml:space="preserve"> год – 977,8 тыс. рублей;</w:t>
            </w:r>
            <w:r/>
          </w:p>
          <w:p>
            <w:pPr>
              <w:pStyle w:val="689"/>
              <w:ind w:firstLine="34"/>
              <w:jc w:val="both"/>
              <w:widowControl w:val="off"/>
            </w:pPr>
            <w:r>
              <w:t xml:space="preserve"> за счет средств:</w:t>
            </w:r>
            <w:r/>
          </w:p>
          <w:p>
            <w:pPr>
              <w:pStyle w:val="689"/>
              <w:ind w:firstLine="34"/>
              <w:jc w:val="both"/>
              <w:widowControl w:val="off"/>
            </w:pPr>
            <w:r>
              <w:t xml:space="preserve">- бюджета города – 4 </w:t>
            </w:r>
            <w:r>
              <w:t xml:space="preserve">5</w:t>
            </w:r>
            <w:r>
              <w:t xml:space="preserve">26,3 тыс. рублей, в том числе по годам:</w:t>
            </w:r>
            <w:r/>
          </w:p>
          <w:p>
            <w:pPr>
              <w:pStyle w:val="689"/>
              <w:ind w:firstLine="34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год – 2 </w:t>
            </w:r>
            <w:r>
              <w:t xml:space="preserve">5</w:t>
            </w:r>
            <w:r>
              <w:t xml:space="preserve">70,7 тыс. рублей;</w:t>
            </w:r>
            <w:r/>
          </w:p>
          <w:p>
            <w:pPr>
              <w:pStyle w:val="689"/>
              <w:ind w:firstLine="34"/>
              <w:jc w:val="both"/>
            </w:pPr>
            <w:r>
              <w:t xml:space="preserve">202</w:t>
            </w:r>
            <w:r>
              <w:t xml:space="preserve">5</w:t>
            </w:r>
            <w:r>
              <w:t xml:space="preserve"> год – 977,8 тыс. рублей;</w:t>
            </w:r>
            <w:r/>
          </w:p>
          <w:p>
            <w:pPr>
              <w:pStyle w:val="689"/>
              <w:ind w:firstLine="34"/>
              <w:rPr>
                <w:bCs/>
              </w:rPr>
            </w:pPr>
            <w:r>
              <w:t xml:space="preserve">202</w:t>
            </w:r>
            <w:r>
              <w:t xml:space="preserve">6</w:t>
            </w:r>
            <w:r>
              <w:t xml:space="preserve"> год – 977,8 тыс. рублей.</w:t>
            </w: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  <w:tabs>
                <w:tab w:val="left" w:pos="1418" w:leader="none"/>
              </w:tabs>
              <w:outlineLvl w:val="1"/>
            </w:pPr>
            <w:r>
              <w:t xml:space="preserve">Перечень </w:t>
            </w:r>
            <w:r/>
          </w:p>
          <w:p>
            <w:pPr>
              <w:pStyle w:val="689"/>
              <w:shd w:val="clear" w:color="auto" w:fill="ffffff"/>
              <w:tabs>
                <w:tab w:val="left" w:pos="1418" w:leader="none"/>
              </w:tabs>
              <w:outlineLvl w:val="1"/>
            </w:pPr>
            <w:r>
              <w:t xml:space="preserve">целевых показателей Программы (приложение </w:t>
            </w:r>
            <w:r/>
          </w:p>
          <w:p>
            <w:pPr>
              <w:pStyle w:val="689"/>
              <w:ind w:right="284"/>
              <w:shd w:val="clear" w:color="auto" w:fill="ffffff"/>
              <w:widowControl w:val="off"/>
              <w:tabs>
                <w:tab w:val="left" w:pos="1134" w:leader="none"/>
              </w:tabs>
            </w:pPr>
            <w:r>
              <w:t xml:space="preserve">№ 1 к паспорту муниципальной Программы</w:t>
            </w:r>
            <w:r>
              <w:t xml:space="preserve">, сформированные на основании Приложения № 1 к   подпрограмме   </w:t>
            </w:r>
            <w:r>
              <w:rPr>
                <w:b/>
              </w:rPr>
              <w:t xml:space="preserve">«</w:t>
            </w:r>
            <w:r>
              <w:t xml:space="preserve">Энергосбережение в городе Сосновоборске»</w:t>
            </w:r>
            <w: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t xml:space="preserve">Удельный расход электрической энергии в </w:t>
            </w:r>
            <w:r>
              <w:t xml:space="preserve">учреждениях финансируемых из бюджета города Сосновоборска</w:t>
            </w:r>
            <w:r>
              <w:t xml:space="preserve"> </w:t>
            </w:r>
            <w:r>
              <w:rPr>
                <w:color w:val="000000"/>
              </w:rPr>
              <w:t xml:space="preserve">(в расчете на 1 </w:t>
            </w:r>
            <w:r>
              <w:t xml:space="preserve">м²</w:t>
            </w:r>
            <w:r>
              <w:rPr>
                <w:color w:val="000000"/>
              </w:rPr>
              <w:t xml:space="preserve">);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t xml:space="preserve">Удельный расход тепловой энергии в </w:t>
            </w:r>
            <w:r>
              <w:t xml:space="preserve">учреждениях финансируемых из бюджета города Сосновоборска</w:t>
            </w:r>
            <w:r>
              <w:t xml:space="preserve"> </w:t>
            </w:r>
            <w:r>
              <w:rPr>
                <w:color w:val="000000"/>
              </w:rPr>
              <w:t xml:space="preserve">(в расчете на 1 </w:t>
            </w:r>
            <w:r>
              <w:t xml:space="preserve">м²</w:t>
            </w:r>
            <w:r>
              <w:rPr>
                <w:color w:val="000000"/>
              </w:rPr>
              <w:t xml:space="preserve">);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t xml:space="preserve">Доля жилых, нежилых помещений в МКД, оснащенных индивидуальными приборами учета горячей воды в общем числе жилых, нежилых помещений в многоквартирных домах, расположенных на территории МО;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rPr>
                <w:color w:val="000000"/>
              </w:rPr>
              <w:t xml:space="preserve">Удельный расход горячей воды в МКД на территории МО (в расчете на 1 жителя);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t xml:space="preserve">Доля жилых, нежилых помещений в МКД, оснащенных индивидуальными приборами учета холодной воды в общем числе жилых, нежилых помещений в многоквартирных домах, расположенных на территории МО;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rPr>
                <w:color w:val="000000"/>
              </w:rPr>
              <w:t xml:space="preserve">Удельный расход холодной воды в МКД на территории МО (в расчете на 1 жителя);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rPr>
                <w:color w:val="000000"/>
              </w:rPr>
              <w:t xml:space="preserve">Удельный расход электрической энергии в МКД на территории МО (в расчете на 1 жителя);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rPr>
                <w:color w:val="000000"/>
              </w:rPr>
              <w:t xml:space="preserve">Удельный расход тепловой энергии в МКД, расположенных на территории МО;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t xml:space="preserve">Доля муниципальных квартир (помещений) в МКД, оснащенных индивидуальными приборами учета горячей воды, в общем числе муниципальных квартир (помещений) в МКД, расположенных на территории города Сосновоборска;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rPr>
                <w:color w:val="000000"/>
              </w:rPr>
              <w:t xml:space="preserve">Удельный расход горячей воды в </w:t>
            </w:r>
            <w:r>
              <w:t xml:space="preserve">муниципальных квартирах </w:t>
            </w:r>
            <w:r>
              <w:rPr>
                <w:color w:val="000000"/>
              </w:rPr>
              <w:t xml:space="preserve">(в расчете на 1 жителя);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t xml:space="preserve">Доля муниципальных квартир (помещений) в МКД, оснащенных индивидуальными приборами учета холодной воды, в общем числе муниципальных квартир (помещений) в МКД, расположенных на территории города Сосновоборска;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rPr>
                <w:color w:val="000000"/>
              </w:rPr>
              <w:t xml:space="preserve">Удельный расход холодной воды в </w:t>
            </w:r>
            <w:r>
              <w:t xml:space="preserve">муниципальных квартирах </w:t>
            </w:r>
            <w:r>
              <w:rPr>
                <w:color w:val="000000"/>
              </w:rPr>
              <w:t xml:space="preserve">(в расчете на 1 жителя);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rPr>
                <w:color w:val="000000"/>
              </w:rPr>
              <w:t xml:space="preserve">Доля МКД, расположенных на территории МО, имеющих класс энергетической эффективности "В" и выше;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rPr>
                <w:lang w:eastAsia="en-US"/>
              </w:rPr>
              <w:t xml:space="preserve">Экономия энергетических ресурсов сети автомобильных дорог города;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rPr>
                <w:lang w:eastAsia="en-US"/>
              </w:rPr>
              <w:t xml:space="preserve">Доля энергоэффективных источников света в системах уличного освещения на территории </w:t>
            </w:r>
            <w:r>
              <w:t xml:space="preserve">города Сосновоборска;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rPr>
                <w:lang w:eastAsia="en-US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города Сосновоборска</w:t>
            </w:r>
            <w:r>
              <w:rPr>
                <w:lang w:eastAsia="en-US"/>
              </w:rPr>
              <w:t xml:space="preserve">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tabs>
                <w:tab w:val="left" w:pos="0" w:leader="none"/>
              </w:tabs>
            </w:pPr>
            <w:r>
              <w:t xml:space="preserve">Ожидаемые результаты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708"/>
              <w:ind w:left="120" w:hanging="86"/>
              <w:jc w:val="both"/>
              <w:spacing w:line="274" w:lineRule="exact"/>
              <w:rPr>
                <w:lang w:val="ru-RU"/>
              </w:rPr>
            </w:pPr>
            <w:r>
              <w:t xml:space="preserve">В результате реализации программы:</w:t>
            </w:r>
            <w:r>
              <w:rPr>
                <w:lang w:val="ru-RU"/>
              </w:rPr>
            </w:r>
            <w:r/>
          </w:p>
          <w:p>
            <w:pPr>
              <w:pStyle w:val="708"/>
              <w:ind w:left="120"/>
              <w:jc w:val="both"/>
              <w:spacing w:after="0" w:line="274" w:lineRule="exact"/>
              <w:tabs>
                <w:tab w:val="left" w:pos="533" w:leader="none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 xml:space="preserve">снижение потребления энергоресурсов</w:t>
            </w:r>
            <w:r>
              <w:rPr>
                <w:lang w:val="ru-RU"/>
              </w:rPr>
              <w:t xml:space="preserve"> в бюджетном секторе</w:t>
            </w:r>
            <w:r>
              <w:t xml:space="preserve"> города ежегодно</w:t>
            </w:r>
            <w:r>
              <w:rPr>
                <w:lang w:val="ru-RU"/>
              </w:rPr>
              <w:t xml:space="preserve"> </w:t>
            </w:r>
            <w:r>
              <w:t xml:space="preserve"> не менее чем на 3%;</w:t>
            </w:r>
            <w:r>
              <w:rPr>
                <w:lang w:val="ru-RU"/>
              </w:rPr>
            </w:r>
            <w:r/>
          </w:p>
          <w:p>
            <w:pPr>
              <w:pStyle w:val="708"/>
              <w:ind w:left="176"/>
              <w:jc w:val="both"/>
              <w:spacing w:after="0" w:line="274" w:lineRule="exact"/>
              <w:tabs>
                <w:tab w:val="left" w:pos="542" w:leader="none"/>
              </w:tabs>
            </w:pPr>
            <w:r>
              <w:rPr>
                <w:lang w:val="ru-RU"/>
              </w:rPr>
              <w:t xml:space="preserve">- </w:t>
            </w:r>
            <w:r>
              <w:t xml:space="preserve">снижение расходов бюджета на финансирование оплаты коммунальных услуг, потребляемых предприятиями и учреждениями города ежегодно на </w:t>
            </w:r>
            <w:r>
              <w:rPr>
                <w:lang w:val="ru-RU"/>
              </w:rPr>
              <w:t xml:space="preserve">3</w:t>
            </w:r>
            <w:r>
              <w:t xml:space="preserve">% в год</w:t>
            </w:r>
            <w:r>
              <w:rPr>
                <w:lang w:val="ru-RU"/>
              </w:rPr>
              <w:t xml:space="preserve">;</w:t>
            </w:r>
            <w:r/>
          </w:p>
          <w:p>
            <w:pPr>
              <w:pStyle w:val="708"/>
              <w:ind w:left="120"/>
              <w:jc w:val="both"/>
              <w:spacing w:after="0" w:line="274" w:lineRule="exact"/>
              <w:tabs>
                <w:tab w:val="left" w:pos="533" w:leader="none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 xml:space="preserve">увеличение доли объемов энергоресурсов</w:t>
            </w:r>
            <w:r>
              <w:rPr>
                <w:lang w:val="ru-RU"/>
              </w:rPr>
              <w:t xml:space="preserve"> в жилищном фонде</w:t>
            </w:r>
            <w:r>
              <w:t xml:space="preserve">, оплата за которые осуществляется по приборам учета</w:t>
            </w:r>
            <w:r>
              <w:rPr>
                <w:lang w:val="ru-RU"/>
              </w:rPr>
              <w:t xml:space="preserve">;</w:t>
            </w:r>
            <w:r/>
          </w:p>
          <w:p>
            <w:pPr>
              <w:pStyle w:val="708"/>
              <w:ind w:left="120"/>
              <w:jc w:val="both"/>
              <w:spacing w:after="0" w:line="274" w:lineRule="exact"/>
              <w:tabs>
                <w:tab w:val="left" w:pos="533" w:leader="none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- э</w:t>
            </w:r>
            <w:r>
              <w:rPr>
                <w:lang w:eastAsia="en-US"/>
              </w:rPr>
              <w:t xml:space="preserve">кономия энергетических ресурсов сети автомобильных дорог города</w:t>
            </w:r>
            <w:r>
              <w:rPr>
                <w:lang w:val="ru-RU" w:eastAsia="en-US"/>
              </w:rPr>
              <w:t xml:space="preserve"> в течение действия энергосервисного контракта ежегодно не менее 40%;</w:t>
            </w:r>
            <w:r/>
          </w:p>
          <w:p>
            <w:pPr>
              <w:pStyle w:val="708"/>
              <w:ind w:left="120" w:hanging="86"/>
              <w:jc w:val="both"/>
              <w:spacing w:after="0" w:line="274" w:lineRule="exact"/>
            </w:pPr>
            <w:r>
              <w:rPr>
                <w:lang w:val="ru-RU"/>
              </w:rPr>
              <w:t xml:space="preserve">- </w:t>
            </w:r>
            <w:r>
              <w:t xml:space="preserve">снижение технологического расхода на электроэнергию на 0,55% относительно нормативов на каждый год реализации программы, а по отношению к фактическому в предшествующем периоде на 0,1%</w:t>
            </w:r>
            <w:r>
              <w:rPr>
                <w:lang w:val="ru-RU"/>
              </w:rPr>
              <w:t xml:space="preserve">.</w:t>
            </w:r>
            <w:r/>
          </w:p>
        </w:tc>
      </w:tr>
    </w:tbl>
    <w:p>
      <w:pPr>
        <w:pStyle w:val="689"/>
        <w:jc w:val="center"/>
        <w:shd w:val="clear" w:color="auto" w:fill="ffffff"/>
        <w:outlineLvl w:val="1"/>
      </w:pPr>
      <w:r/>
      <w:r/>
    </w:p>
    <w:p>
      <w:pPr>
        <w:pStyle w:val="714"/>
        <w:ind w:left="-142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2. 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реализации программы</w:t>
      </w:r>
      <w:r/>
    </w:p>
    <w:p>
      <w:pPr>
        <w:pStyle w:val="714"/>
        <w:ind w:left="-142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указанием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9"/>
        <w:ind w:left="-142" w:right="140" w:firstLine="720"/>
        <w:jc w:val="both"/>
        <w:spacing w:line="322" w:lineRule="exact"/>
      </w:pPr>
      <w:r>
        <w:t xml:space="preserve">Данная программа разрабатывается в целях реализации Федерального закона от 23.11.200</w:t>
      </w:r>
      <w:r>
        <w:t xml:space="preserve">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11.02.2021 № 161 «Об утверждении требований к регион</w:t>
      </w:r>
      <w:r>
        <w:t xml:space="preserve">альным и муниципальным программам в области энергосбережения и повышения энергетической эффективности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r/>
    </w:p>
    <w:p>
      <w:pPr>
        <w:pStyle w:val="708"/>
        <w:ind w:left="-142" w:right="140" w:firstLine="740"/>
        <w:jc w:val="both"/>
        <w:spacing w:after="0"/>
      </w:pPr>
      <w:r>
        <w:t xml:space="preserve">Целью программы является максимальное эффективное использование потенциала энергетического сектора, потенциала энергосбережения во всех сферах энергопотребления для устойчивого роста экономики, повышени</w:t>
      </w:r>
      <w:r>
        <w:t xml:space="preserve">я качества жизни населения. Одним из основных направлений деятельности органов местного самоуправления, в соответствии с требованиями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является решение вопросов</w:t>
      </w:r>
      <w:r>
        <w:t xml:space="preserve">, направленных на ликвидацию причин неэффективной эксплуатации энергетического оборудования и инженерных сетей</w:t>
      </w:r>
      <w:r>
        <w:rPr>
          <w:lang w:val="ru-RU"/>
        </w:rPr>
        <w:t xml:space="preserve">, а также</w:t>
      </w:r>
      <w:r>
        <w:t xml:space="preserve"> </w:t>
      </w:r>
      <w:r>
        <w:rPr>
          <w:lang w:val="ru-RU"/>
        </w:rPr>
        <w:t xml:space="preserve">на </w:t>
      </w:r>
      <w:r>
        <w:t xml:space="preserve">реализация быстро окупаемых энергосберегающих технологий с учетом особенностей каждого объекта.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В настоящее время деятельность жилищно-коммунального хозяйства сопровождается большими потерями энергетических ресурсов при их производстве, передаче и потреблении. </w:t>
      </w:r>
      <w:r/>
    </w:p>
    <w:p>
      <w:pPr>
        <w:pStyle w:val="708"/>
        <w:ind w:left="-142" w:right="140" w:firstLine="567"/>
        <w:jc w:val="both"/>
        <w:spacing w:after="0" w:line="276" w:lineRule="auto"/>
        <w:rPr>
          <w:lang w:val="ru-RU"/>
        </w:rPr>
      </w:pPr>
      <w:r>
        <w:t xml:space="preserve">Реализация программы позволит решить существующие проблемы энергосбережения, вовлечь в работу энергосберегающий потенциал объектов жилищно-коммунального хозяйства на территории города </w:t>
      </w:r>
      <w:r>
        <w:rPr>
          <w:lang w:val="ru-RU"/>
        </w:rPr>
        <w:t xml:space="preserve">Сосновоборска,</w:t>
      </w:r>
      <w:r>
        <w:t xml:space="preserve"> которые имеют не только экономическое, но и социальное и экологическое значение</w:t>
      </w:r>
      <w:r>
        <w:rPr>
          <w:lang w:val="ru-RU"/>
        </w:rPr>
        <w:t xml:space="preserve">.</w:t>
      </w:r>
      <w:r/>
    </w:p>
    <w:p>
      <w:pPr>
        <w:pStyle w:val="708"/>
        <w:ind w:left="-142" w:right="140" w:firstLine="720"/>
        <w:jc w:val="both"/>
        <w:spacing w:after="0"/>
      </w:pPr>
      <w:r>
        <w:rPr>
          <w:spacing w:val="2"/>
          <w:position w:val="2"/>
          <w:shd w:val="clear" w:color="auto" w:fill="ffffff"/>
        </w:rPr>
        <w:t xml:space="preserve">Территория </w:t>
      </w:r>
      <w:r>
        <w:rPr>
          <w:bCs/>
          <w:spacing w:val="2"/>
          <w:position w:val="2"/>
          <w:shd w:val="clear" w:color="auto" w:fill="ffffff"/>
        </w:rPr>
        <w:t xml:space="preserve">города</w:t>
      </w:r>
      <w:r>
        <w:rPr>
          <w:spacing w:val="2"/>
          <w:position w:val="2"/>
          <w:shd w:val="clear" w:color="auto" w:fill="ffffff"/>
        </w:rPr>
        <w:t xml:space="preserve"> активно застраивается. Практически все строительство жилья ведется на имеющейся инженерной инфраструктуре, естественно, возникает "дефицит" мощностей. </w:t>
      </w:r>
      <w:r>
        <w:rPr>
          <w:spacing w:val="2"/>
          <w:position w:val="2"/>
        </w:rPr>
        <w:t xml:space="preserve">Затраты на обеспечение энергетическими ресурсами ежегодно возрастают, что </w:t>
      </w:r>
      <w:r>
        <w:t xml:space="preserve">обуславливает высокую актуальность вопросов энергосбережения и повышения энергетической эффективности, к основным из которых относятся:</w:t>
      </w:r>
      <w:r/>
    </w:p>
    <w:p>
      <w:pPr>
        <w:pStyle w:val="689"/>
        <w:numPr>
          <w:ilvl w:val="0"/>
          <w:numId w:val="39"/>
        </w:numPr>
        <w:ind w:left="-142" w:right="140" w:firstLine="700"/>
        <w:jc w:val="both"/>
        <w:spacing w:line="322" w:lineRule="exact"/>
        <w:tabs>
          <w:tab w:val="left" w:pos="974" w:leader="none"/>
        </w:tabs>
      </w:pPr>
      <w:r>
        <w:t xml:space="preserve">значительный износ оборудова</w:t>
      </w:r>
      <w:r>
        <w:t xml:space="preserve">ния источников теплоснабжения и тепловых сетей, износ сетей водоснабжения и водоотведения, значительный износ электросетевой инфраструктуры, обуславливающий заниженный коэффициент полезного действия и значительные потери при передаче коммунального ресурса;</w:t>
      </w:r>
      <w:r/>
    </w:p>
    <w:p>
      <w:pPr>
        <w:pStyle w:val="708"/>
        <w:ind w:left="-142" w:right="140" w:firstLine="740"/>
        <w:jc w:val="both"/>
        <w:spacing w:after="0" w:line="276" w:lineRule="auto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</w:t>
      </w:r>
      <w:r>
        <w:rPr>
          <w:color w:val="000000"/>
          <w:lang w:val="ru-RU" w:eastAsia="ru-RU"/>
        </w:rPr>
        <w:t xml:space="preserve">избыточные</w:t>
      </w:r>
      <w:r>
        <w:rPr>
          <w:color w:val="000000"/>
          <w:lang w:val="ru-RU" w:eastAsia="ru-RU"/>
        </w:rPr>
        <w:t xml:space="preserve"> затраты на энергоресурсы в жилищном фонде, муниципальном секторе, иных сферах экономики, связанные с недостаточной теплоизоляцией зданий, применением неэффективных конструкций и технологий, а также нерациональным потреблением теплоэнергетических ресурсов.</w:t>
      </w:r>
      <w:r/>
    </w:p>
    <w:p>
      <w:pPr>
        <w:pStyle w:val="689"/>
        <w:ind w:left="-142" w:right="140" w:firstLine="568"/>
        <w:jc w:val="both"/>
        <w:spacing w:line="276" w:lineRule="auto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Комплексный подход к энергос</w:t>
      </w:r>
      <w:r>
        <w:rPr>
          <w:lang w:val="en-US" w:eastAsia="en-US"/>
        </w:rPr>
        <w:t xml:space="preserve">бережению и повышению энергетической эффективности позволит создать условия для роста экономического потенциала города,  повышения эффективности функционирования дорожной сети уличного освещения, повышения эффективности управления муниципальным имуществом.</w:t>
      </w:r>
      <w:r/>
    </w:p>
    <w:p>
      <w:pPr>
        <w:pStyle w:val="708"/>
        <w:ind w:left="-142" w:right="140" w:firstLine="740"/>
        <w:jc w:val="both"/>
        <w:spacing w:after="0" w:line="276" w:lineRule="auto"/>
        <w:rPr>
          <w:spacing w:val="2"/>
          <w:position w:val="2"/>
          <w:lang w:val="ru-RU"/>
        </w:rPr>
      </w:pPr>
      <w:r>
        <w:rPr>
          <w:spacing w:val="2"/>
          <w:position w:val="2"/>
          <w:lang w:val="ru-RU"/>
        </w:rPr>
        <w:t xml:space="preserve">В</w:t>
      </w:r>
      <w:r>
        <w:rPr>
          <w:spacing w:val="2"/>
          <w:position w:val="2"/>
        </w:rPr>
        <w:t xml:space="preserve"> г</w:t>
      </w:r>
      <w:r>
        <w:rPr>
          <w:spacing w:val="2"/>
          <w:position w:val="2"/>
          <w:lang w:val="ru-RU"/>
        </w:rPr>
        <w:t xml:space="preserve">ород</w:t>
      </w:r>
      <w:r>
        <w:rPr>
          <w:spacing w:val="2"/>
          <w:position w:val="2"/>
          <w:lang w:val="ru-RU"/>
        </w:rPr>
        <w:t xml:space="preserve">е</w:t>
      </w:r>
      <w:r>
        <w:rPr>
          <w:spacing w:val="2"/>
          <w:position w:val="2"/>
        </w:rPr>
        <w:t xml:space="preserve"> Сосновоборск</w:t>
      </w:r>
      <w:r>
        <w:rPr>
          <w:spacing w:val="2"/>
          <w:position w:val="2"/>
          <w:lang w:val="ru-RU"/>
        </w:rPr>
        <w:t xml:space="preserve">е</w:t>
      </w:r>
      <w:r>
        <w:rPr>
          <w:spacing w:val="2"/>
          <w:position w:val="2"/>
        </w:rPr>
        <w:t xml:space="preserve"> теплоснабжени</w:t>
      </w:r>
      <w:r>
        <w:rPr>
          <w:spacing w:val="2"/>
          <w:position w:val="2"/>
          <w:lang w:val="ru-RU"/>
        </w:rPr>
        <w:t xml:space="preserve">е </w:t>
      </w:r>
      <w:r>
        <w:rPr>
          <w:spacing w:val="2"/>
          <w:position w:val="2"/>
        </w:rPr>
        <w:t xml:space="preserve">осуществляется от двух источников тепловой энергии</w:t>
      </w:r>
      <w:r>
        <w:rPr>
          <w:spacing w:val="2"/>
          <w:position w:val="2"/>
          <w:lang w:val="ru-RU"/>
        </w:rPr>
        <w:t xml:space="preserve"> -</w:t>
      </w:r>
      <w:r>
        <w:rPr>
          <w:spacing w:val="2"/>
          <w:position w:val="2"/>
        </w:rPr>
        <w:t xml:space="preserve"> </w:t>
      </w:r>
      <w:r>
        <w:rPr>
          <w:spacing w:val="2"/>
          <w:position w:val="2"/>
          <w:lang w:val="ru-RU"/>
        </w:rPr>
        <w:t xml:space="preserve">о</w:t>
      </w:r>
      <w:r>
        <w:rPr>
          <w:spacing w:val="2"/>
          <w:position w:val="2"/>
        </w:rPr>
        <w:t xml:space="preserve">сновн</w:t>
      </w:r>
      <w:r>
        <w:rPr>
          <w:spacing w:val="2"/>
          <w:position w:val="2"/>
          <w:lang w:val="ru-RU"/>
        </w:rPr>
        <w:t xml:space="preserve">ая</w:t>
      </w:r>
      <w:r>
        <w:rPr>
          <w:spacing w:val="2"/>
          <w:position w:val="2"/>
        </w:rPr>
        <w:t xml:space="preserve"> (базов</w:t>
      </w:r>
      <w:r>
        <w:rPr>
          <w:spacing w:val="2"/>
          <w:position w:val="2"/>
          <w:lang w:val="ru-RU"/>
        </w:rPr>
        <w:t xml:space="preserve">ая</w:t>
      </w:r>
      <w:r>
        <w:rPr>
          <w:spacing w:val="2"/>
          <w:position w:val="2"/>
        </w:rPr>
        <w:t xml:space="preserve">) паровая котельная Железногорская ТЭЦ </w:t>
      </w:r>
      <w:r>
        <w:rPr>
          <w:spacing w:val="2"/>
          <w:position w:val="2"/>
          <w:lang w:val="ru-RU"/>
        </w:rPr>
        <w:t xml:space="preserve">и </w:t>
      </w:r>
      <w:r>
        <w:rPr>
          <w:spacing w:val="2"/>
          <w:position w:val="2"/>
        </w:rPr>
        <w:t xml:space="preserve">пускоотопительная котельная Сосновоборск</w:t>
      </w:r>
      <w:r>
        <w:rPr>
          <w:spacing w:val="2"/>
          <w:position w:val="2"/>
          <w:lang w:val="ru-RU"/>
        </w:rPr>
        <w:t xml:space="preserve">ая</w:t>
      </w:r>
      <w:r>
        <w:rPr>
          <w:spacing w:val="2"/>
          <w:position w:val="2"/>
          <w:lang w:val="ru-RU"/>
        </w:rPr>
        <w:t xml:space="preserve"> </w:t>
      </w:r>
      <w:r>
        <w:rPr>
          <w:spacing w:val="2"/>
          <w:position w:val="2"/>
        </w:rPr>
        <w:t xml:space="preserve">ТЭЦ</w:t>
      </w:r>
      <w:r>
        <w:rPr>
          <w:spacing w:val="2"/>
          <w:position w:val="2"/>
          <w:lang w:val="ru-RU"/>
        </w:rPr>
        <w:t xml:space="preserve">, которая</w:t>
      </w:r>
      <w:r>
        <w:rPr>
          <w:spacing w:val="2"/>
          <w:position w:val="2"/>
        </w:rPr>
        <w:t xml:space="preserve"> является одновременно пиковым источником тепловой энергии (для покрытия пиковых нагрузок присоединенных потребителей в зимний период) и резервным источником тепловой энергии в схеме теплоснабжения.</w:t>
      </w:r>
      <w:r>
        <w:rPr>
          <w:spacing w:val="2"/>
          <w:position w:val="2"/>
          <w:lang w:val="ru-RU"/>
        </w:rPr>
        <w:t xml:space="preserve"> </w:t>
      </w:r>
      <w:r>
        <w:rPr>
          <w:rFonts w:eastAsia="Calibri"/>
          <w:spacing w:val="2"/>
          <w:position w:val="2"/>
        </w:rPr>
        <w:t xml:space="preserve">Общая протяженность тепловых сетей города </w:t>
      </w:r>
      <w:r>
        <w:rPr>
          <w:rFonts w:eastAsia="Calibri"/>
          <w:spacing w:val="2"/>
          <w:position w:val="2"/>
          <w:lang w:val="ru-RU"/>
        </w:rPr>
        <w:t xml:space="preserve">36,6 км., износ которых составляет 65%.</w:t>
      </w:r>
      <w:r>
        <w:rPr>
          <w:spacing w:val="2"/>
          <w:position w:val="2"/>
          <w:lang w:val="ru-RU"/>
        </w:rPr>
      </w:r>
      <w:r/>
    </w:p>
    <w:p>
      <w:pPr>
        <w:pStyle w:val="708"/>
        <w:ind w:left="-142" w:right="140" w:firstLine="669"/>
        <w:jc w:val="both"/>
        <w:spacing w:after="0" w:line="276" w:lineRule="auto"/>
        <w:rPr>
          <w:spacing w:val="2"/>
          <w:position w:val="2"/>
        </w:rPr>
      </w:pPr>
      <w:r>
        <w:rPr>
          <w:spacing w:val="2"/>
          <w:position w:val="2"/>
          <w:lang w:val="ru-RU"/>
        </w:rPr>
        <w:t xml:space="preserve">Т</w:t>
      </w:r>
      <w:r>
        <w:rPr>
          <w:spacing w:val="2"/>
          <w:position w:val="2"/>
        </w:rPr>
        <w:t xml:space="preserve">епловы</w:t>
      </w:r>
      <w:r>
        <w:rPr>
          <w:spacing w:val="2"/>
          <w:position w:val="2"/>
          <w:lang w:val="ru-RU"/>
        </w:rPr>
        <w:t xml:space="preserve">е</w:t>
      </w:r>
      <w:r>
        <w:rPr>
          <w:spacing w:val="2"/>
          <w:position w:val="2"/>
        </w:rPr>
        <w:t xml:space="preserve"> сет</w:t>
      </w:r>
      <w:r>
        <w:rPr>
          <w:spacing w:val="2"/>
          <w:position w:val="2"/>
          <w:lang w:val="ru-RU"/>
        </w:rPr>
        <w:t xml:space="preserve">и города о</w:t>
      </w:r>
      <w:r>
        <w:rPr>
          <w:spacing w:val="2"/>
          <w:position w:val="2"/>
        </w:rPr>
        <w:t xml:space="preserve">бслужива</w:t>
      </w:r>
      <w:r>
        <w:rPr>
          <w:spacing w:val="2"/>
          <w:position w:val="2"/>
          <w:lang w:val="ru-RU"/>
        </w:rPr>
        <w:t xml:space="preserve">ет</w:t>
      </w:r>
      <w:r>
        <w:rPr>
          <w:spacing w:val="2"/>
          <w:position w:val="2"/>
        </w:rPr>
        <w:t xml:space="preserve"> </w:t>
      </w:r>
      <w:r>
        <w:rPr>
          <w:spacing w:val="2"/>
          <w:position w:val="2"/>
          <w:lang w:val="ru-RU"/>
        </w:rPr>
        <w:t xml:space="preserve">М</w:t>
      </w:r>
      <w:r>
        <w:rPr>
          <w:spacing w:val="2"/>
          <w:position w:val="2"/>
        </w:rPr>
        <w:t xml:space="preserve">униципальное унитарное предприятие «Жилищно-коммунальный сервис» г. Сосновоборска.</w:t>
      </w:r>
      <w:r>
        <w:rPr>
          <w:spacing w:val="2"/>
          <w:position w:val="2"/>
        </w:rPr>
        <w:t xml:space="preserve"> </w:t>
      </w:r>
      <w:r>
        <w:rPr>
          <w:spacing w:val="2"/>
          <w:position w:val="2"/>
        </w:rPr>
      </w:r>
      <w:r/>
    </w:p>
    <w:p>
      <w:pPr>
        <w:pStyle w:val="689"/>
        <w:ind w:left="-142" w:right="140"/>
        <w:jc w:val="both"/>
        <w:spacing w:line="276" w:lineRule="auto"/>
        <w:shd w:val="clear" w:color="auto" w:fill="ffffff"/>
        <w:tabs>
          <w:tab w:val="left" w:pos="34" w:leader="none"/>
        </w:tabs>
        <w:rPr>
          <w:rFonts w:eastAsia="Calibri"/>
          <w:lang w:val="en-US" w:eastAsia="en-US"/>
        </w:rPr>
      </w:pPr>
      <w:r>
        <w:rPr>
          <w:rFonts w:eastAsia="Calibri"/>
          <w:spacing w:val="2"/>
          <w:position w:val="2"/>
          <w:lang w:eastAsia="en-US"/>
        </w:rPr>
        <w:tab/>
        <w:tab/>
      </w:r>
      <w:r>
        <w:rPr>
          <w:rFonts w:eastAsia="Calibri"/>
          <w:spacing w:val="2"/>
          <w:position w:val="2"/>
          <w:lang w:eastAsia="en-US"/>
        </w:rPr>
        <w:t xml:space="preserve">И</w:t>
      </w:r>
      <w:r>
        <w:rPr>
          <w:rFonts w:eastAsia="Calibri"/>
          <w:spacing w:val="2"/>
          <w:position w:val="2"/>
          <w:lang w:val="en-US" w:eastAsia="en-US"/>
        </w:rPr>
        <w:t xml:space="preserve">сточником водоснабжения города Сосновоборска является водозабор с </w:t>
      </w:r>
      <w:r>
        <w:rPr>
          <w:spacing w:val="2"/>
          <w:position w:val="2"/>
          <w:lang w:val="en-US" w:eastAsia="en-US"/>
        </w:rPr>
        <w:t xml:space="preserve">ООО «Красноярская энергетическая компания»</w:t>
      </w:r>
      <w:r>
        <w:rPr>
          <w:rFonts w:eastAsia="Calibri"/>
          <w:spacing w:val="2"/>
          <w:position w:val="2"/>
          <w:lang w:val="en-US" w:eastAsia="en-US"/>
        </w:rPr>
        <w:t xml:space="preserve">.</w:t>
      </w:r>
      <w:r>
        <w:rPr>
          <w:spacing w:val="2"/>
          <w:position w:val="2"/>
        </w:rPr>
        <w:t xml:space="preserve"> </w:t>
      </w:r>
      <w:r>
        <w:rPr>
          <w:rFonts w:eastAsia="Calibri"/>
          <w:spacing w:val="2"/>
          <w:position w:val="2"/>
          <w:lang w:val="en-US" w:eastAsia="en-US"/>
        </w:rPr>
        <w:t xml:space="preserve">Протяженность водопроводных сетей города </w:t>
      </w:r>
      <w:r>
        <w:rPr>
          <w:rFonts w:eastAsia="Calibri"/>
          <w:spacing w:val="2"/>
          <w:position w:val="2"/>
          <w:lang w:eastAsia="en-US"/>
        </w:rPr>
        <w:t xml:space="preserve">составляет </w:t>
      </w:r>
      <w:r>
        <w:rPr>
          <w:rFonts w:eastAsia="Calibri"/>
          <w:spacing w:val="2"/>
          <w:position w:val="2"/>
          <w:lang w:eastAsia="en-US"/>
        </w:rPr>
        <w:t xml:space="preserve">47,64</w:t>
      </w:r>
      <w:r>
        <w:rPr>
          <w:rFonts w:eastAsia="Calibri"/>
          <w:spacing w:val="2"/>
          <w:position w:val="2"/>
          <w:lang w:val="en-US" w:eastAsia="en-US"/>
        </w:rPr>
        <w:t xml:space="preserve"> км.</w:t>
      </w:r>
      <w:r>
        <w:rPr>
          <w:rFonts w:eastAsia="Calibri"/>
          <w:spacing w:val="2"/>
          <w:position w:val="2"/>
          <w:lang w:eastAsia="en-US"/>
        </w:rPr>
        <w:t xml:space="preserve">,</w:t>
      </w:r>
      <w:r>
        <w:rPr>
          <w:rFonts w:eastAsia="Calibri"/>
          <w:spacing w:val="2"/>
          <w:position w:val="2"/>
          <w:lang w:val="en-US" w:eastAsia="en-US"/>
        </w:rPr>
        <w:t xml:space="preserve"> </w:t>
      </w:r>
      <w:r>
        <w:rPr>
          <w:rFonts w:eastAsia="Calibri"/>
          <w:spacing w:val="2"/>
          <w:position w:val="2"/>
          <w:lang w:eastAsia="en-US"/>
        </w:rPr>
        <w:t xml:space="preserve">и</w:t>
      </w:r>
      <w:r>
        <w:rPr>
          <w:rFonts w:eastAsia="Calibri"/>
          <w:spacing w:val="2"/>
          <w:position w:val="2"/>
          <w:lang w:val="en-US" w:eastAsia="en-US"/>
        </w:rPr>
        <w:t xml:space="preserve">знос сетей водоснабжения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более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60</w:t>
      </w:r>
      <w:r>
        <w:rPr>
          <w:rFonts w:eastAsia="Calibri"/>
          <w:lang w:val="en-US" w:eastAsia="en-US"/>
        </w:rPr>
        <w:t xml:space="preserve"> %. </w:t>
      </w:r>
      <w:r>
        <w:rPr>
          <w:rFonts w:eastAsia="Calibri"/>
          <w:lang w:val="en-US" w:eastAsia="en-US"/>
        </w:rPr>
      </w:r>
      <w:r/>
    </w:p>
    <w:p>
      <w:pPr>
        <w:pStyle w:val="689"/>
        <w:ind w:left="-142" w:right="140"/>
        <w:jc w:val="both"/>
        <w:spacing w:line="276" w:lineRule="auto"/>
        <w:shd w:val="clear" w:color="auto" w:fill="ffffff"/>
        <w:tabs>
          <w:tab w:val="left" w:pos="34" w:leader="none"/>
        </w:tabs>
      </w:pPr>
      <w:r>
        <w:tab/>
        <w:tab/>
        <w:t xml:space="preserve">ООО «КЭСКО» эксплуатирует два водозаборных сооружения хозяйственно-питьевого предназначения, расположенных в Березовском районе Красноярского края на о. Есаульский р. Енисей. Водозаборные сооружения используются для хозяйственно-питьевог</w:t>
      </w:r>
      <w:r>
        <w:t xml:space="preserve">о водоснабжения потребителей в г. Сосновоборск и для водоснабжения объектов теплоэнергетического комплекса Железногорской и Сосновоборской ТЭЦ для производства тепловой энергии для нужд отопления и горячего водоснабжения в открытых системах теплоснабжения </w:t>
      </w:r>
      <w:r>
        <w:t xml:space="preserve">города</w:t>
      </w:r>
      <w:r>
        <w:t xml:space="preserve">. Для г. Сосновоборска данные водозаборные сооружения являются единственным источником как горячей, так и холодной питьевой воды</w:t>
      </w:r>
      <w:r>
        <w:t xml:space="preserve">.</w:t>
      </w:r>
      <w:r/>
    </w:p>
    <w:p>
      <w:pPr>
        <w:pStyle w:val="689"/>
        <w:ind w:left="-142" w:right="140"/>
        <w:jc w:val="both"/>
        <w:shd w:val="clear" w:color="auto" w:fill="ffffff"/>
        <w:tabs>
          <w:tab w:val="left" w:pos="34" w:leader="none"/>
        </w:tabs>
      </w:pPr>
      <w:r>
        <w:tab/>
        <w:tab/>
        <w:t xml:space="preserve">Основным источником обеспечения объектов города электрической энергии является ОАО «Красноярскэнергосбыт». </w:t>
      </w:r>
      <w:r>
        <w:t xml:space="preserve">В ведении территориальной сетевой организации МУП «Жилкомсервис» г. Сосновоборска находится трансформаторные подстанции с суммой номинальных мощностей 122,980 МВА – 78 шт., включая</w:t>
      </w:r>
      <w:r/>
    </w:p>
    <w:p>
      <w:pPr>
        <w:pStyle w:val="689"/>
        <w:ind w:left="-142" w:right="140"/>
        <w:jc w:val="both"/>
        <w:shd w:val="clear" w:color="auto" w:fill="ffffff"/>
        <w:tabs>
          <w:tab w:val="left" w:pos="34" w:leader="none"/>
        </w:tabs>
      </w:pPr>
      <w:r>
        <w:t xml:space="preserve">понизительную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электрораспределительн</w:t>
      </w:r>
      <w:r>
        <w:rPr>
          <w:shd w:val="clear" w:color="auto" w:fill="ffffff"/>
        </w:rPr>
        <w:t xml:space="preserve">ую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подстанци</w:t>
      </w:r>
      <w:r>
        <w:rPr>
          <w:bCs/>
          <w:shd w:val="clear" w:color="auto" w:fill="ffffff"/>
        </w:rPr>
        <w:t xml:space="preserve">ю</w:t>
      </w:r>
      <w:r>
        <w:rPr>
          <w:bCs/>
          <w:shd w:val="clear" w:color="auto" w:fill="ffffff"/>
        </w:rPr>
        <w:t xml:space="preserve"> </w:t>
      </w:r>
      <w:r>
        <w:t xml:space="preserve">№ 132</w:t>
      </w:r>
      <w:r>
        <w:rPr>
          <w:rFonts w:eastAsia="Calibri"/>
          <w:lang w:val="en-US" w:eastAsia="en-US"/>
        </w:rPr>
        <w:t xml:space="preserve"> «Автоград» </w:t>
      </w:r>
      <w:r>
        <w:t xml:space="preserve">110/10 кВ, 2х16 МВА, остальные подстанции напряжением 10/0,4 кВ. Также в городе имеется 31 частная подстанция.</w:t>
      </w:r>
      <w:r/>
    </w:p>
    <w:p>
      <w:pPr>
        <w:pStyle w:val="689"/>
        <w:ind w:left="-142" w:right="140"/>
        <w:jc w:val="both"/>
        <w:shd w:val="clear" w:color="auto" w:fill="ffffff"/>
        <w:tabs>
          <w:tab w:val="left" w:pos="34" w:leader="none"/>
        </w:tabs>
      </w:pPr>
      <w:r>
        <w:tab/>
      </w:r>
      <w:r>
        <w:tab/>
      </w:r>
      <w:r>
        <w:t xml:space="preserve">Основные проблемы в сфере энергосбережения и </w:t>
      </w:r>
      <w:r>
        <w:t xml:space="preserve">энергопотребления</w:t>
      </w:r>
      <w:r>
        <w:t xml:space="preserve"> в объектах бюджетной сферы, коммунальной инфраструкты и объектов жилищного фонда г.Сосновоборска</w:t>
      </w:r>
      <w:r>
        <w:t xml:space="preserve">: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- </w:t>
      </w:r>
      <w:r>
        <w:t xml:space="preserve">значительная доля физически и морально устаревшего энергоёмкого оборудования на предприятиях коммунальной сферы</w:t>
      </w:r>
      <w:r>
        <w:t xml:space="preserve">;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- низкая энергетическая эффективность объектов коммунальной инфраструктуры, объектов</w:t>
      </w:r>
      <w:r>
        <w:t xml:space="preserve"> муниципального </w:t>
      </w:r>
      <w:r>
        <w:t xml:space="preserve">жилищного фонда; 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- значительный рост цен на энергоресурсы;</w:t>
      </w:r>
      <w:r/>
    </w:p>
    <w:p>
      <w:pPr>
        <w:pStyle w:val="708"/>
        <w:ind w:left="-142" w:right="140" w:firstLine="567"/>
        <w:jc w:val="both"/>
        <w:spacing w:after="0" w:line="274" w:lineRule="exact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нехватка</w:t>
      </w:r>
      <w:r>
        <w:t xml:space="preserve"> квалифицированных кадров в сфере управления энергоэффективностью</w:t>
      </w:r>
      <w:r>
        <w:t xml:space="preserve"> объектов бюджетной сферы</w:t>
      </w:r>
      <w:r>
        <w:rPr>
          <w:lang w:val="ru-RU"/>
        </w:rPr>
        <w:t xml:space="preserve">.</w:t>
      </w:r>
      <w:r>
        <w:rPr>
          <w:lang w:val="ru-RU"/>
        </w:rPr>
      </w:r>
      <w:r/>
    </w:p>
    <w:p>
      <w:pPr>
        <w:pStyle w:val="689"/>
        <w:ind w:left="-142" w:right="140" w:firstLine="700"/>
        <w:jc w:val="both"/>
        <w:spacing w:line="322" w:lineRule="exact"/>
      </w:pPr>
      <w:r>
        <w:t xml:space="preserve">Мероприятия, направленные на энергосбережение и повышение энергетической эффективности, должны также иметь комплексный характер, каждое из которых представляет совокупность взаимосвязанных действий в органах местного самоуправления, </w:t>
      </w:r>
      <w:r>
        <w:t xml:space="preserve">учреждениях финансируемых из бюджета города Сосновоборска</w:t>
      </w:r>
      <w:r>
        <w:t xml:space="preserve"> и организаций жилищно-коммунального хозяйства.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</w:pPr>
      <w:r>
        <w:t xml:space="preserve">Вместе с тем, следует отметить активное применение механизма энергосервисн</w:t>
      </w:r>
      <w:r>
        <w:t xml:space="preserve">ых </w:t>
      </w:r>
      <w:r>
        <w:t xml:space="preserve">договор</w:t>
      </w:r>
      <w:r>
        <w:t xml:space="preserve">ов</w:t>
      </w:r>
      <w:r>
        <w:t xml:space="preserve"> на территории города</w:t>
      </w:r>
      <w:r>
        <w:t xml:space="preserve"> Сосновоборска</w:t>
      </w:r>
      <w:r>
        <w:t xml:space="preserve">. </w:t>
      </w:r>
      <w:r>
        <w:t xml:space="preserve">Н</w:t>
      </w:r>
      <w:r>
        <w:t xml:space="preserve">а 01.01.2023 действовало 26 энергосервисных договоров</w:t>
      </w:r>
      <w:r>
        <w:t xml:space="preserve"> (контрактов)</w:t>
      </w:r>
      <w:r>
        <w:t xml:space="preserve">,  </w:t>
      </w:r>
      <w:r>
        <w:t xml:space="preserve">14 </w:t>
      </w:r>
      <w:r>
        <w:t xml:space="preserve">из которых направлены на установку индивидуальных тепловых пунктов с автоматическим погодным регулированием, </w:t>
      </w:r>
      <w:r>
        <w:t xml:space="preserve">11</w:t>
      </w:r>
      <w:r>
        <w:t xml:space="preserve"> контрактов – на модернизацию </w:t>
      </w:r>
      <w:r>
        <w:t xml:space="preserve">объектов внутреннего и наружного (уличного) освещения</w:t>
      </w:r>
      <w:r>
        <w:t xml:space="preserve">, 1 муниципальный контракт – на модернизацию </w:t>
      </w:r>
      <w:r>
        <w:t xml:space="preserve">использования энергетических ресурсов при эксплуатации объектов сетей уличного освещения на территории города</w:t>
      </w:r>
      <w:r>
        <w:t xml:space="preserve">. За 2022 год в рамках реализации энергосервисных договоров (контрактов) размер экономии тепловой энергии составил более </w:t>
      </w:r>
      <w:r>
        <w:t xml:space="preserve">1,67</w:t>
      </w:r>
      <w:r>
        <w:t xml:space="preserve"> тыс. Гкал, что в стоимостном выражении составил </w:t>
      </w:r>
      <w:r>
        <w:t xml:space="preserve"> 4 616,3 </w:t>
      </w:r>
      <w:r>
        <w:t xml:space="preserve">тыс.</w:t>
      </w:r>
      <w:r>
        <w:t xml:space="preserve"> </w:t>
      </w:r>
      <w:r>
        <w:t xml:space="preserve">рублей, размер экономии электрической энергии составил </w:t>
      </w:r>
      <w:r>
        <w:t xml:space="preserve">более 307,99</w:t>
      </w:r>
      <w:r>
        <w:t xml:space="preserve"> </w:t>
      </w:r>
      <w:r>
        <w:t xml:space="preserve">тыс</w:t>
      </w:r>
      <w:r>
        <w:t xml:space="preserve">.кВт*ч или </w:t>
      </w:r>
      <w:r>
        <w:t xml:space="preserve">2 455,16 </w:t>
      </w:r>
      <w:r>
        <w:t xml:space="preserve">тыс.рублей</w:t>
      </w:r>
      <w:r>
        <w:t xml:space="preserve">.</w:t>
      </w:r>
      <w:r>
        <w:t xml:space="preserve"> 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На территории города 29 </w:t>
      </w:r>
      <w:r>
        <w:t xml:space="preserve">учреждени</w:t>
      </w:r>
      <w:r>
        <w:t xml:space="preserve">й</w:t>
      </w:r>
      <w:r>
        <w:t xml:space="preserve"> финансируемых из бюджета города Сосновоборска (далее - муниципальные учреждения)</w:t>
      </w:r>
      <w:r>
        <w:t xml:space="preserve">, расходующих не менее 5 % энергетических ресурсов.</w:t>
      </w:r>
      <w:r/>
    </w:p>
    <w:p>
      <w:pPr>
        <w:pStyle w:val="708"/>
        <w:ind w:left="-142" w:right="140" w:firstLine="567"/>
        <w:jc w:val="both"/>
        <w:spacing w:after="0"/>
      </w:pPr>
      <w:r>
        <w:t xml:space="preserve">За 202</w:t>
      </w:r>
      <w:r>
        <w:rPr>
          <w:lang w:val="ru-RU"/>
        </w:rPr>
        <w:t xml:space="preserve">1-2023</w:t>
      </w:r>
      <w:r>
        <w:t xml:space="preserve"> годы муниципальными учреждениями была проделана большая работа по энергосбережению и повышению энергетической эффективности в </w:t>
      </w:r>
      <w:r>
        <w:rPr>
          <w:lang w:val="ru-RU"/>
        </w:rPr>
        <w:t xml:space="preserve">бюджетном</w:t>
      </w:r>
      <w:r>
        <w:t xml:space="preserve"> секторе:</w:t>
      </w:r>
      <w:r/>
    </w:p>
    <w:p>
      <w:pPr>
        <w:pStyle w:val="689"/>
        <w:numPr>
          <w:ilvl w:val="0"/>
          <w:numId w:val="39"/>
        </w:numPr>
        <w:ind w:left="-142" w:right="140" w:firstLine="567"/>
        <w:jc w:val="both"/>
        <w:spacing w:line="322" w:lineRule="exact"/>
        <w:tabs>
          <w:tab w:val="left" w:pos="936" w:leader="none"/>
        </w:tabs>
      </w:pPr>
      <w:r>
        <w:t xml:space="preserve">муниципальные учреждения</w:t>
      </w:r>
      <w:r>
        <w:t xml:space="preserve"> разработали и реализуют собственные программы по энергосбережению;</w:t>
      </w:r>
      <w:r/>
    </w:p>
    <w:p>
      <w:pPr>
        <w:pStyle w:val="689"/>
        <w:numPr>
          <w:ilvl w:val="0"/>
          <w:numId w:val="39"/>
        </w:numPr>
        <w:ind w:left="-142" w:right="140" w:firstLine="567"/>
        <w:jc w:val="both"/>
        <w:spacing w:line="322" w:lineRule="exact"/>
        <w:tabs>
          <w:tab w:val="left" w:pos="1363" w:leader="none"/>
        </w:tabs>
      </w:pPr>
      <w:r>
        <w:t xml:space="preserve">проводилась замена точек внутреннего и наружн</w:t>
      </w:r>
      <w:r>
        <w:t xml:space="preserve">о</w:t>
      </w:r>
      <w:r>
        <w:t xml:space="preserve">го освещения энергосберегающими лампами;</w:t>
      </w:r>
      <w:r/>
    </w:p>
    <w:p>
      <w:pPr>
        <w:pStyle w:val="689"/>
        <w:numPr>
          <w:ilvl w:val="0"/>
          <w:numId w:val="39"/>
        </w:numPr>
        <w:ind w:left="-142" w:right="140" w:firstLine="567"/>
        <w:jc w:val="both"/>
        <w:spacing w:line="322" w:lineRule="exact"/>
        <w:tabs>
          <w:tab w:val="left" w:pos="946" w:leader="none"/>
        </w:tabs>
      </w:pPr>
      <w:r>
        <w:t xml:space="preserve">в муниципальных учреждениях города Сосновоборска определены лица, ответственные за реализацию мероприятий в области энергосбережения.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</w:pPr>
      <w:r>
        <w:t xml:space="preserve">В секторе жилищного фонда, в котором потребляется более 60% энергоресурсов</w:t>
      </w:r>
      <w:r>
        <w:t xml:space="preserve"> города</w:t>
      </w:r>
      <w:r>
        <w:t xml:space="preserve">, сосредоточен очень существенный потенциал э</w:t>
      </w:r>
      <w:r>
        <w:t xml:space="preserve">нергосбережения. Вместе с тем, в связи с инертностью данного сектора и сложностью принятия коллективных решений собственниками жилья, реализация мер по энергосбережению и повышению энергетической эффективности в жилищном фонде происходит довольно медленно.</w:t>
      </w:r>
      <w:r/>
    </w:p>
    <w:p>
      <w:pPr>
        <w:pStyle w:val="710"/>
        <w:ind w:left="-142" w:right="140" w:firstLine="540"/>
        <w:jc w:val="both"/>
      </w:pPr>
      <w:r>
        <w:t xml:space="preserve">По состоянию на 01.01.2023 площадь жилищного фонда г.</w:t>
      </w:r>
      <w:r>
        <w:t xml:space="preserve"> </w:t>
      </w:r>
      <w:r>
        <w:t xml:space="preserve">Сосновоборска составляет 1047,96 тыс. кв. метров. Площадь мун</w:t>
      </w:r>
      <w:r>
        <w:t xml:space="preserve">иципального жилищного фонда, находящегося в многоквартирных домах – 8,5 тыс. кв. метров. Оснащенность муниципальных квартир индивидуальными приборами учета на горячее и холодное водоснабжение составляет 74,5% (или 196 квартир из общего числа 263 квартиры).</w:t>
      </w:r>
      <w:r/>
    </w:p>
    <w:p>
      <w:pPr>
        <w:pStyle w:val="710"/>
        <w:ind w:left="-142" w:right="140" w:firstLine="540"/>
        <w:jc w:val="both"/>
      </w:pPr>
      <w:r>
        <w:t xml:space="preserve">В соответствии с требованиями Федерального </w:t>
      </w:r>
      <w:r>
        <w:fldChar w:fldCharType="begin"/>
      </w:r>
      <w:r>
        <w:instrText xml:space="preserve">HYPERLINK "consultantplus://offline/ref=33D4C1B7B39F7AD9A07EDBE29932C931A1478AACB3181C1AF0879CE3141A8665B84F3756BF5629A1966E743FA213v6C" \h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от 23.11.2009 № 261-ФЗ и </w:t>
      </w:r>
      <w:r>
        <w:fldChar w:fldCharType="begin"/>
      </w:r>
      <w:r>
        <w:instrText xml:space="preserve">HYPERLINK "consultantplus://offline/ref=33D4C1B7B39F7AD9A07EDBE29932C931A1478BAEB41A1C1AF0879CE3141A8665AA4F6F5ABD5737A29E7B226EE4603701860B8FE2105E7F461AvFC" \h</w:instrText>
      </w:r>
      <w:r>
        <w:fldChar w:fldCharType="separate"/>
      </w:r>
      <w:r>
        <w:rPr>
          <w:color w:val="0000ff"/>
        </w:rPr>
        <w:t xml:space="preserve">Правилами</w:t>
      </w:r>
      <w:r>
        <w:fldChar w:fldCharType="end"/>
      </w:r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</w:t>
      </w:r>
      <w:r>
        <w:t xml:space="preserve">5.2011 № 354, все жилые помещения (при наличии технической возможности) должны быть оборудованы приборами учета холодной и горячей воды, электроэнергии. Расходы на оборудование приборами учета коммунальных ресурсов должен нести собственник помещений в МКД.</w:t>
      </w:r>
      <w:r/>
    </w:p>
    <w:p>
      <w:pPr>
        <w:pStyle w:val="710"/>
        <w:ind w:left="-142" w:right="140" w:firstLine="540"/>
        <w:jc w:val="both"/>
      </w:pPr>
      <w:r>
        <w:t xml:space="preserve"> Выполнение мероприятий по установке приборов учета в муниципальных квартирах позволит упорядочить потребление воды и определить реальные расходы по каждому потребителю.</w:t>
      </w:r>
      <w:r/>
    </w:p>
    <w:p>
      <w:pPr>
        <w:pStyle w:val="689"/>
        <w:ind w:left="-142" w:right="140" w:firstLine="540"/>
        <w:jc w:val="both"/>
        <w:spacing w:line="276" w:lineRule="auto"/>
      </w:pPr>
      <w:r>
        <w:t xml:space="preserve">За 2022-2023 годы в городе Сосновоборске выявлено 137 бесхозяйных объектов, а именно: 105 объект</w:t>
      </w:r>
      <w:r>
        <w:t xml:space="preserve">ов</w:t>
      </w:r>
      <w:r>
        <w:t xml:space="preserve"> электроснабжения, 10 объектов водоснабжения, 5 объектов водоотведения, 17 объект</w:t>
      </w:r>
      <w:r>
        <w:t xml:space="preserve">ов</w:t>
      </w:r>
      <w:r>
        <w:t xml:space="preserve"> теплоснабжения, принято в муниципальную собственность города Сосновоборска 0,940 км сетей теплоснабжения, 1,340 км сетей водоснабжения, 0,526 км водоотведения, 29,151 км кабельных и воздушных сетей электроснабжения. </w:t>
      </w:r>
      <w:r/>
    </w:p>
    <w:p>
      <w:pPr>
        <w:pStyle w:val="689"/>
        <w:ind w:left="-142" w:right="140" w:firstLine="540"/>
        <w:jc w:val="both"/>
        <w:spacing w:line="276" w:lineRule="auto"/>
      </w:pPr>
      <w:r/>
      <w:r/>
    </w:p>
    <w:p>
      <w:pPr>
        <w:pStyle w:val="714"/>
        <w:ind w:left="-142" w:right="140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3. Приоритеты и цели социально-экономического развития</w:t>
      </w:r>
      <w:r/>
    </w:p>
    <w:p>
      <w:pPr>
        <w:pStyle w:val="714"/>
        <w:ind w:left="-142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энергосбережения и повышения экономической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, основны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4"/>
        <w:ind w:left="-142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программы, тенденции</w:t>
      </w:r>
      <w:r/>
    </w:p>
    <w:p>
      <w:pPr>
        <w:pStyle w:val="714"/>
        <w:ind w:left="-142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4"/>
        <w:ind w:left="-142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энергосбережения и повышения экономической эффективности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Ожидаемый </w:t>
      </w:r>
      <w:r>
        <w:t xml:space="preserve">социально-экономический</w:t>
      </w:r>
      <w:r>
        <w:t xml:space="preserve"> эффект от реализации программы выразится в следующем: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- </w:t>
      </w:r>
      <w:r>
        <w:t xml:space="preserve">изменение менталитета граждан в отношении экономии потребляемых энергоресурсов путем проведения пропаганды энергосбережения </w:t>
      </w:r>
      <w:r>
        <w:t xml:space="preserve">в средствах массовой информации</w:t>
      </w:r>
      <w:r>
        <w:t xml:space="preserve">;</w:t>
      </w:r>
      <w:r/>
    </w:p>
    <w:p>
      <w:pPr>
        <w:pStyle w:val="708"/>
        <w:numPr>
          <w:ilvl w:val="0"/>
          <w:numId w:val="34"/>
        </w:numPr>
        <w:ind w:left="-142" w:right="140" w:firstLine="547"/>
        <w:jc w:val="both"/>
        <w:spacing w:after="0" w:line="274" w:lineRule="exact"/>
        <w:tabs>
          <w:tab w:val="left" w:pos="879" w:leader="none"/>
        </w:tabs>
      </w:pPr>
      <w:r>
        <w:t xml:space="preserve">ежегодное снижение потребления энергоресурсов не менее 3%;</w:t>
      </w:r>
      <w:r/>
    </w:p>
    <w:p>
      <w:pPr>
        <w:pStyle w:val="708"/>
        <w:numPr>
          <w:ilvl w:val="0"/>
          <w:numId w:val="34"/>
        </w:numPr>
        <w:ind w:left="-142" w:right="140" w:firstLine="547"/>
        <w:jc w:val="both"/>
        <w:spacing w:after="0" w:line="274" w:lineRule="exact"/>
        <w:tabs>
          <w:tab w:val="left" w:pos="879" w:leader="none"/>
        </w:tabs>
      </w:pPr>
      <w:r>
        <w:t xml:space="preserve">снижение расходов бюджета на финансирование оплаты коммунальных услуг, потребляемых предприятиями и учреждениями города ежегодно на </w:t>
      </w:r>
      <w:r>
        <w:rPr>
          <w:lang w:val="ru-RU"/>
        </w:rPr>
        <w:t xml:space="preserve">3</w:t>
      </w:r>
      <w:r>
        <w:t xml:space="preserve"> % в год;</w:t>
      </w:r>
      <w:r/>
    </w:p>
    <w:p>
      <w:pPr>
        <w:pStyle w:val="708"/>
        <w:numPr>
          <w:ilvl w:val="0"/>
          <w:numId w:val="34"/>
        </w:numPr>
        <w:ind w:left="-142" w:right="140" w:firstLine="547"/>
        <w:jc w:val="both"/>
        <w:spacing w:after="0" w:line="274" w:lineRule="exact"/>
        <w:tabs>
          <w:tab w:val="left" w:pos="879" w:leader="none"/>
        </w:tabs>
      </w:pPr>
      <w:r>
        <w:t xml:space="preserve">снижение потребления энергоресурсов в натуральных единицах</w:t>
      </w:r>
      <w:r>
        <w:rPr>
          <w:lang w:val="ru-RU"/>
        </w:rPr>
        <w:t xml:space="preserve">.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Целью программы является</w:t>
      </w:r>
      <w:r>
        <w:t xml:space="preserve">:</w:t>
      </w:r>
      <w:r>
        <w:t xml:space="preserve"> 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- Эффективное и рациональное использование энергетических ресурсов на территории города Сосновоборска</w:t>
      </w:r>
      <w:r/>
    </w:p>
    <w:p>
      <w:pPr>
        <w:pStyle w:val="689"/>
        <w:ind w:left="-142" w:right="140"/>
        <w:jc w:val="both"/>
        <w:shd w:val="clear" w:color="auto" w:fill="ffffff"/>
        <w:widowControl w:val="off"/>
        <w:tabs>
          <w:tab w:val="left" w:pos="709" w:leader="none"/>
        </w:tabs>
      </w:pPr>
      <w:r>
        <w:tab/>
      </w:r>
      <w:r>
        <w:t xml:space="preserve">Для достижения поставленной цели необходимо решение </w:t>
      </w:r>
      <w:r>
        <w:t xml:space="preserve">основной</w:t>
      </w:r>
      <w:r>
        <w:t xml:space="preserve"> задач</w:t>
      </w:r>
      <w:r>
        <w:t xml:space="preserve">и</w:t>
      </w:r>
      <w:r>
        <w:t xml:space="preserve">:</w:t>
      </w:r>
      <w:r/>
    </w:p>
    <w:p>
      <w:pPr>
        <w:pStyle w:val="708"/>
        <w:ind w:left="-142" w:right="140" w:firstLine="567"/>
        <w:jc w:val="both"/>
        <w:spacing w:after="0" w:line="274" w:lineRule="exact"/>
        <w:tabs>
          <w:tab w:val="left" w:pos="0" w:leader="none"/>
        </w:tabs>
      </w:pPr>
      <w:r>
        <w:rPr>
          <w:lang w:val="ru-RU"/>
        </w:rPr>
        <w:t xml:space="preserve">- обеспечение рационального использования энергетических ресурсов за счет реализации энергосберегающих мероприятий, повышение эффективности их использования на объектах бюджетной сферы и в сфере жилищно-коммунального хозяйства</w:t>
      </w:r>
      <w:r>
        <w:rPr>
          <w:lang w:val="ru-RU"/>
        </w:rPr>
        <w:t xml:space="preserve">.</w:t>
      </w:r>
      <w:r/>
    </w:p>
    <w:p>
      <w:pPr>
        <w:pStyle w:val="708"/>
        <w:ind w:left="-142" w:right="140" w:firstLine="567"/>
        <w:jc w:val="both"/>
        <w:spacing w:after="0" w:line="274" w:lineRule="exact"/>
        <w:tabs>
          <w:tab w:val="left" w:pos="0" w:leader="none"/>
        </w:tabs>
      </w:pPr>
      <w:r>
        <w:t xml:space="preserve">Для решения задачи </w:t>
      </w:r>
      <w:r>
        <w:rPr>
          <w:lang w:val="ru-RU"/>
        </w:rPr>
        <w:t xml:space="preserve">по обеспечению рационального использования энергетических ресурсов за счет реализации энергосберегающих мероприятий, повышение эффективности их использования на объектах бюджетной сферы и в сфере жилищно-коммунального хозяйства</w:t>
      </w:r>
      <w:r>
        <w:rPr>
          <w:lang w:val="ru-RU"/>
        </w:rPr>
        <w:t xml:space="preserve"> необходимо</w:t>
      </w:r>
      <w:r>
        <w:t xml:space="preserve"> выполнение следующих мероприятий:</w:t>
      </w:r>
      <w:r/>
    </w:p>
    <w:p>
      <w:pPr>
        <w:pStyle w:val="689"/>
        <w:ind w:left="-142" w:right="140" w:firstLine="567"/>
        <w:jc w:val="both"/>
      </w:pPr>
      <w:r>
        <w:t xml:space="preserve">- проведение комплекса организационных мероприятий по управлению энергосбережением;</w:t>
      </w:r>
      <w:r/>
    </w:p>
    <w:p>
      <w:pPr>
        <w:pStyle w:val="689"/>
        <w:ind w:left="-142" w:right="140" w:firstLine="567"/>
        <w:jc w:val="both"/>
      </w:pPr>
      <w:r>
        <w:t xml:space="preserve">- внедрение энергосберегающих технологий при проведении модернизации, реконструкции, капитальных ремонтов и техническом обслуживании объектов инженерной инфраструктуры города, находящихся в хозяйственном ведении МУП «Жилкомсервис»;</w:t>
      </w:r>
      <w:r/>
    </w:p>
    <w:p>
      <w:pPr>
        <w:pStyle w:val="689"/>
        <w:ind w:left="-142" w:right="140" w:firstLine="567"/>
        <w:jc w:val="both"/>
      </w:pPr>
      <w:r>
        <w:t xml:space="preserve">- внедрение энергосберегающих технологий на действующих объектах предприятия;</w:t>
      </w:r>
      <w:r/>
    </w:p>
    <w:p>
      <w:pPr>
        <w:pStyle w:val="689"/>
        <w:ind w:left="-142" w:right="140" w:firstLine="567"/>
        <w:jc w:val="both"/>
      </w:pPr>
      <w:r>
        <w:t xml:space="preserve">- обеспечение учета фактического объема потребляемых на предприятии и передаваемых энергетических ресурсов;</w:t>
      </w:r>
      <w:r/>
    </w:p>
    <w:p>
      <w:pPr>
        <w:pStyle w:val="689"/>
        <w:ind w:left="-142" w:right="140" w:firstLine="567"/>
        <w:jc w:val="both"/>
      </w:pPr>
      <w:r>
        <w:t xml:space="preserve">- снижение потребления энергоресурсов и связанных с ними финансовых затрат.</w:t>
      </w:r>
      <w:r/>
    </w:p>
    <w:p>
      <w:pPr>
        <w:pStyle w:val="689"/>
        <w:ind w:left="-142" w:right="140" w:firstLine="567"/>
        <w:jc w:val="both"/>
      </w:pPr>
      <w:r>
        <w:t xml:space="preserve">Таким образом, разработка и реализация муниципальной программы должна обеспечить комплексное урегулирование наиболее острых и проблемных вопросов во всех сферах энергопотребления для устойчивого роста экономики, </w:t>
      </w:r>
      <w:r>
        <w:t xml:space="preserve">повышения качества жизни населения, бережного и рациональное потребления энергоресурсов, создаст организационно-финансовые механизмы взаимодействия, координации усилий для решения поставленной цели.</w:t>
      </w:r>
      <w:r/>
    </w:p>
    <w:p>
      <w:pPr>
        <w:pStyle w:val="689"/>
        <w:ind w:left="-142" w:right="140"/>
        <w:jc w:val="center"/>
        <w:shd w:val="clear" w:color="auto" w:fill="ffffff"/>
        <w:widowControl w:val="off"/>
        <w:tabs>
          <w:tab w:val="left" w:pos="1134" w:leader="none"/>
        </w:tabs>
        <w:rPr>
          <w:b/>
        </w:rPr>
      </w:pPr>
      <w:r>
        <w:rPr>
          <w:b/>
        </w:rPr>
      </w:r>
      <w:r/>
    </w:p>
    <w:p>
      <w:pPr>
        <w:pStyle w:val="689"/>
        <w:numPr>
          <w:ilvl w:val="0"/>
          <w:numId w:val="45"/>
        </w:numPr>
        <w:ind w:left="-142" w:right="140" w:firstLine="1276"/>
        <w:jc w:val="center"/>
        <w:shd w:val="clear" w:color="auto" w:fill="ffffff"/>
        <w:rPr>
          <w:rFonts w:eastAsia="Calibri"/>
          <w:b/>
          <w:spacing w:val="2"/>
          <w:position w:val="2"/>
          <w:lang w:eastAsia="en-US"/>
        </w:rPr>
      </w:pPr>
      <w:r>
        <w:rPr>
          <w:rFonts w:eastAsia="Calibri"/>
          <w:b/>
          <w:spacing w:val="2"/>
          <w:position w:val="2"/>
          <w:lang w:val="en-US" w:eastAsia="en-US"/>
        </w:rPr>
        <w:t xml:space="preserve">Прогноз конечных результатов программы, характеризующих целевое состояние уровня качества жизни населения</w:t>
      </w:r>
      <w:r>
        <w:rPr>
          <w:rFonts w:eastAsia="Calibri"/>
          <w:b/>
          <w:spacing w:val="2"/>
          <w:position w:val="2"/>
          <w:lang w:eastAsia="en-US"/>
        </w:rPr>
      </w:r>
      <w:r/>
    </w:p>
    <w:p>
      <w:pPr>
        <w:pStyle w:val="708"/>
        <w:ind w:left="-142" w:right="140" w:firstLine="567"/>
        <w:jc w:val="both"/>
        <w:spacing w:line="274" w:lineRule="exact"/>
        <w:rPr>
          <w:spacing w:val="2"/>
          <w:position w:val="2"/>
        </w:rPr>
      </w:pPr>
      <w:r>
        <w:rPr>
          <w:spacing w:val="2"/>
          <w:position w:val="2"/>
        </w:rPr>
        <w:t xml:space="preserve">Прогнозом конечных результатов муниципальной программы будет являться достижение </w:t>
      </w:r>
      <w:r>
        <w:rPr>
          <w:spacing w:val="2"/>
          <w:position w:val="2"/>
          <w:lang w:val="ru-RU"/>
        </w:rPr>
        <w:t xml:space="preserve">поставленной </w:t>
      </w:r>
      <w:r>
        <w:rPr>
          <w:spacing w:val="2"/>
          <w:position w:val="2"/>
        </w:rPr>
        <w:t xml:space="preserve">цел</w:t>
      </w:r>
      <w:r>
        <w:rPr>
          <w:spacing w:val="2"/>
          <w:position w:val="2"/>
          <w:lang w:val="ru-RU"/>
        </w:rPr>
        <w:t xml:space="preserve">и</w:t>
      </w:r>
      <w:r>
        <w:rPr>
          <w:spacing w:val="2"/>
          <w:position w:val="2"/>
        </w:rPr>
        <w:t xml:space="preserve"> муниципальной программы, что потребует реализации комплекса взаимоувязанных по ресурсам</w:t>
      </w:r>
      <w:r>
        <w:rPr>
          <w:spacing w:val="2"/>
          <w:position w:val="2"/>
          <w:lang w:val="ru-RU"/>
        </w:rPr>
        <w:t xml:space="preserve"> и</w:t>
      </w:r>
      <w:r>
        <w:rPr>
          <w:spacing w:val="2"/>
          <w:position w:val="2"/>
        </w:rPr>
        <w:t xml:space="preserve"> срокам </w:t>
      </w:r>
      <w:r>
        <w:rPr>
          <w:spacing w:val="2"/>
          <w:position w:val="2"/>
          <w:lang w:val="ru-RU"/>
        </w:rPr>
        <w:t xml:space="preserve">энергосберегающих</w:t>
      </w:r>
      <w:r>
        <w:rPr>
          <w:spacing w:val="2"/>
          <w:position w:val="2"/>
        </w:rPr>
        <w:t xml:space="preserve"> мероприятий с использованием эффективного подхода с охватом всех секторов экономики.</w:t>
      </w:r>
      <w:r/>
    </w:p>
    <w:p>
      <w:pPr>
        <w:pStyle w:val="689"/>
        <w:ind w:left="-142" w:right="140"/>
        <w:shd w:val="clear" w:color="auto" w:fill="ffffff"/>
        <w:rPr>
          <w:rFonts w:eastAsia="Calibri"/>
          <w:b/>
          <w:spacing w:val="2"/>
          <w:position w:val="2"/>
          <w:lang w:eastAsia="en-US"/>
        </w:rPr>
      </w:pPr>
      <w:r>
        <w:rPr>
          <w:rFonts w:eastAsia="Calibri"/>
          <w:spacing w:val="2"/>
          <w:position w:val="2"/>
          <w:lang w:val="en-US" w:eastAsia="en-US"/>
        </w:rPr>
        <w:t xml:space="preserve">В результате реализации Программы</w:t>
      </w:r>
      <w:r>
        <w:rPr>
          <w:spacing w:val="2"/>
          <w:position w:val="2"/>
        </w:rPr>
        <w:t xml:space="preserve"> возможно обеспечить</w:t>
      </w:r>
      <w:r>
        <w:rPr>
          <w:rFonts w:eastAsia="Calibri"/>
          <w:spacing w:val="2"/>
          <w:position w:val="2"/>
          <w:lang w:eastAsia="en-US"/>
        </w:rPr>
        <w:t xml:space="preserve">:</w:t>
      </w:r>
      <w:r>
        <w:rPr>
          <w:rFonts w:eastAsia="Calibri"/>
          <w:b/>
          <w:spacing w:val="2"/>
          <w:position w:val="2"/>
          <w:lang w:eastAsia="en-US"/>
        </w:rPr>
      </w:r>
      <w:r/>
    </w:p>
    <w:p>
      <w:pPr>
        <w:pStyle w:val="708"/>
        <w:ind w:left="-142" w:right="140" w:firstLine="447"/>
        <w:jc w:val="both"/>
        <w:spacing w:after="0" w:line="274" w:lineRule="exact"/>
        <w:tabs>
          <w:tab w:val="left" w:pos="533" w:leader="none"/>
        </w:tabs>
        <w:rPr>
          <w:spacing w:val="2"/>
          <w:position w:val="2"/>
          <w:lang w:val="ru-RU"/>
        </w:rPr>
      </w:pPr>
      <w:r>
        <w:rPr>
          <w:spacing w:val="2"/>
          <w:position w:val="2"/>
          <w:lang w:val="ru-RU"/>
        </w:rPr>
        <w:t xml:space="preserve">- </w:t>
      </w:r>
      <w:r>
        <w:rPr>
          <w:spacing w:val="2"/>
          <w:position w:val="2"/>
          <w:lang w:val="ru-RU"/>
        </w:rPr>
        <w:t xml:space="preserve">создать условия для обеспечения энергосбережения и повышения энергетической эффективности в бюджетном секторе;</w:t>
      </w:r>
      <w:r/>
    </w:p>
    <w:p>
      <w:pPr>
        <w:pStyle w:val="708"/>
        <w:ind w:left="-142" w:right="140" w:firstLine="447"/>
        <w:jc w:val="both"/>
        <w:spacing w:after="0" w:line="274" w:lineRule="exact"/>
        <w:tabs>
          <w:tab w:val="left" w:pos="533" w:leader="none"/>
        </w:tabs>
        <w:rPr>
          <w:spacing w:val="2"/>
          <w:position w:val="2"/>
          <w:lang w:val="ru-RU"/>
        </w:rPr>
      </w:pPr>
      <w:r>
        <w:rPr>
          <w:spacing w:val="2"/>
          <w:position w:val="2"/>
          <w:lang w:val="ru-RU"/>
        </w:rPr>
        <w:t xml:space="preserve">- создать условия для обеспечения энергосбережения и повышения энергетической эффективности в жилищном фонде;</w:t>
      </w:r>
      <w:r/>
    </w:p>
    <w:p>
      <w:pPr>
        <w:pStyle w:val="708"/>
        <w:ind w:left="-142" w:right="140" w:firstLine="447"/>
        <w:jc w:val="both"/>
        <w:spacing w:after="0" w:line="274" w:lineRule="exact"/>
        <w:tabs>
          <w:tab w:val="left" w:pos="533" w:leader="none"/>
        </w:tabs>
        <w:rPr>
          <w:spacing w:val="2"/>
          <w:position w:val="2"/>
          <w:lang w:val="ru-RU"/>
        </w:rPr>
      </w:pPr>
      <w:r>
        <w:rPr>
          <w:spacing w:val="2"/>
          <w:position w:val="2"/>
          <w:lang w:val="ru-RU"/>
        </w:rPr>
        <w:t xml:space="preserve">- </w:t>
      </w:r>
      <w:r>
        <w:rPr>
          <w:spacing w:val="2"/>
          <w:position w:val="2"/>
        </w:rPr>
        <w:t xml:space="preserve">увеличение доли объемов энергоресурсов</w:t>
      </w:r>
      <w:r>
        <w:rPr>
          <w:spacing w:val="2"/>
          <w:position w:val="2"/>
          <w:lang w:val="ru-RU"/>
        </w:rPr>
        <w:t xml:space="preserve"> в жилищном фонде</w:t>
      </w:r>
      <w:r>
        <w:rPr>
          <w:spacing w:val="2"/>
          <w:position w:val="2"/>
        </w:rPr>
        <w:t xml:space="preserve">, оплата за которые осуществляется по приборам учета</w:t>
      </w:r>
      <w:r>
        <w:rPr>
          <w:spacing w:val="2"/>
          <w:position w:val="2"/>
          <w:lang w:val="ru-RU"/>
        </w:rPr>
        <w:t xml:space="preserve">;</w:t>
      </w:r>
      <w:r/>
    </w:p>
    <w:p>
      <w:pPr>
        <w:pStyle w:val="708"/>
        <w:ind w:left="-142" w:right="140" w:firstLine="447"/>
        <w:jc w:val="both"/>
        <w:spacing w:after="0" w:line="274" w:lineRule="exact"/>
        <w:tabs>
          <w:tab w:val="left" w:pos="533" w:leader="none"/>
        </w:tabs>
        <w:rPr>
          <w:spacing w:val="2"/>
          <w:position w:val="2"/>
          <w:lang w:val="ru-RU"/>
        </w:rPr>
      </w:pPr>
      <w:r>
        <w:rPr>
          <w:spacing w:val="2"/>
          <w:position w:val="2"/>
          <w:lang w:val="ru-RU"/>
        </w:rPr>
        <w:t xml:space="preserve">- </w:t>
      </w:r>
      <w:r>
        <w:rPr>
          <w:spacing w:val="2"/>
          <w:position w:val="2"/>
        </w:rPr>
        <w:t xml:space="preserve">снижение потребления энергоресурсов</w:t>
      </w:r>
      <w:r>
        <w:rPr>
          <w:spacing w:val="2"/>
          <w:position w:val="2"/>
          <w:lang w:val="ru-RU"/>
        </w:rPr>
        <w:t xml:space="preserve"> в бюджетном секторе</w:t>
      </w:r>
      <w:r>
        <w:rPr>
          <w:spacing w:val="2"/>
          <w:position w:val="2"/>
        </w:rPr>
        <w:t xml:space="preserve"> города ежегодно</w:t>
      </w:r>
      <w:r>
        <w:rPr>
          <w:spacing w:val="2"/>
          <w:position w:val="2"/>
          <w:lang w:val="ru-RU"/>
        </w:rPr>
        <w:t xml:space="preserve"> </w:t>
      </w:r>
      <w:r>
        <w:rPr>
          <w:spacing w:val="2"/>
          <w:position w:val="2"/>
        </w:rPr>
        <w:t xml:space="preserve">не менее чем на 3%;</w:t>
      </w:r>
      <w:r>
        <w:rPr>
          <w:spacing w:val="2"/>
          <w:position w:val="2"/>
          <w:lang w:val="ru-RU"/>
        </w:rPr>
      </w:r>
      <w:r/>
    </w:p>
    <w:p>
      <w:pPr>
        <w:pStyle w:val="708"/>
        <w:ind w:left="-142" w:right="140" w:firstLine="447"/>
        <w:jc w:val="both"/>
        <w:spacing w:after="0" w:line="274" w:lineRule="exact"/>
        <w:tabs>
          <w:tab w:val="left" w:pos="533" w:leader="none"/>
        </w:tabs>
        <w:rPr>
          <w:spacing w:val="2"/>
          <w:position w:val="2"/>
          <w:lang w:val="ru-RU" w:eastAsia="en-US"/>
        </w:rPr>
      </w:pPr>
      <w:r>
        <w:rPr>
          <w:spacing w:val="2"/>
          <w:position w:val="2"/>
          <w:lang w:val="ru-RU" w:eastAsia="en-US"/>
        </w:rPr>
        <w:t xml:space="preserve">- э</w:t>
      </w:r>
      <w:r>
        <w:rPr>
          <w:spacing w:val="2"/>
          <w:position w:val="2"/>
          <w:lang w:eastAsia="en-US"/>
        </w:rPr>
        <w:t xml:space="preserve">кономия энергетических ресурсов сети автомобильных дорог города</w:t>
      </w:r>
      <w:r>
        <w:rPr>
          <w:spacing w:val="2"/>
          <w:position w:val="2"/>
          <w:lang w:val="ru-RU" w:eastAsia="en-US"/>
        </w:rPr>
        <w:t xml:space="preserve"> в течение действия энергосервисного контракта ежегодно не менее 40%;</w:t>
      </w:r>
      <w:r/>
    </w:p>
    <w:p>
      <w:pPr>
        <w:pStyle w:val="689"/>
        <w:ind w:left="-142" w:right="140" w:firstLine="447"/>
        <w:jc w:val="both"/>
        <w:shd w:val="clear" w:color="auto" w:fill="ffffff"/>
        <w:widowControl w:val="off"/>
        <w:tabs>
          <w:tab w:val="left" w:pos="1134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- снижение технологического расхода на электроэнергию на 0,55% относительно нормативов на каждый год реализации программы, а по отношению к фактическому в предшествующем периоде на 0,1%.</w:t>
      </w:r>
      <w:r>
        <w:rPr>
          <w:spacing w:val="2"/>
          <w:position w:val="2"/>
        </w:rPr>
      </w:r>
      <w:r/>
    </w:p>
    <w:p>
      <w:pPr>
        <w:pStyle w:val="689"/>
        <w:ind w:left="-142" w:right="140"/>
        <w:jc w:val="both"/>
        <w:shd w:val="clear" w:color="auto" w:fill="ffffff"/>
        <w:widowControl w:val="off"/>
        <w:tabs>
          <w:tab w:val="left" w:pos="1134" w:leader="none"/>
        </w:tabs>
        <w:rPr>
          <w:spacing w:val="2"/>
          <w:position w:val="2"/>
        </w:rPr>
      </w:pPr>
      <w:r>
        <w:rPr>
          <w:spacing w:val="2"/>
          <w:position w:val="2"/>
        </w:rPr>
      </w:r>
      <w:r/>
    </w:p>
    <w:p>
      <w:pPr>
        <w:pStyle w:val="689"/>
        <w:numPr>
          <w:ilvl w:val="0"/>
          <w:numId w:val="45"/>
        </w:numPr>
        <w:ind w:left="-142" w:right="140"/>
        <w:jc w:val="center"/>
        <w:shd w:val="clear" w:color="auto" w:fill="ffffff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Перечень подпрограмм </w:t>
      </w:r>
      <w:r>
        <w:rPr>
          <w:b/>
          <w:lang w:val="en-US" w:eastAsia="en-US"/>
        </w:rPr>
        <w:t xml:space="preserve">и отдельных мероприятий</w:t>
      </w:r>
      <w:r>
        <w:rPr>
          <w:rFonts w:eastAsia="Calibri"/>
          <w:b/>
          <w:lang w:val="en-US" w:eastAsia="en-US"/>
        </w:rPr>
      </w:r>
      <w:r/>
    </w:p>
    <w:p>
      <w:pPr>
        <w:pStyle w:val="689"/>
        <w:ind w:left="-142" w:right="140"/>
        <w:jc w:val="center"/>
        <w:shd w:val="clear" w:color="auto" w:fill="ffffff"/>
        <w:rPr>
          <w:rFonts w:eastAsia="Calibri"/>
          <w:lang w:val="en-US" w:eastAsia="en-US"/>
        </w:rPr>
      </w:pPr>
      <w:r>
        <w:rPr>
          <w:b/>
          <w:lang w:val="en-US" w:eastAsia="en-US"/>
        </w:rPr>
        <w:t xml:space="preserve">муниципальной программы</w:t>
      </w:r>
      <w:r>
        <w:rPr>
          <w:rFonts w:eastAsia="Calibri"/>
          <w:lang w:val="en-US" w:eastAsia="en-US"/>
        </w:rPr>
      </w:r>
      <w:r/>
    </w:p>
    <w:p>
      <w:pPr>
        <w:pStyle w:val="710"/>
        <w:ind w:left="-142" w:right="140" w:firstLine="540"/>
        <w:jc w:val="both"/>
      </w:pPr>
      <w:r>
        <w:t xml:space="preserve">Для решения поставленных в Программе задач в данной программе сформирован</w:t>
      </w:r>
      <w:r>
        <w:t xml:space="preserve">а</w:t>
      </w:r>
      <w:r>
        <w:t xml:space="preserve"> одна подпрограммы: «Энергосбережение в городе Сосновоборске».</w:t>
      </w:r>
      <w:r/>
    </w:p>
    <w:p>
      <w:pPr>
        <w:pStyle w:val="689"/>
        <w:ind w:left="-142" w:right="140" w:firstLine="567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Срок реализации подпрограммы – 20</w:t>
      </w:r>
      <w:r>
        <w:rPr>
          <w:rFonts w:eastAsia="Calibri"/>
          <w:lang w:eastAsia="en-US"/>
        </w:rPr>
        <w:t xml:space="preserve">24</w:t>
      </w:r>
      <w:r>
        <w:rPr>
          <w:rFonts w:eastAsia="Calibri"/>
          <w:lang w:val="en-US" w:eastAsia="en-US"/>
        </w:rPr>
        <w:t xml:space="preserve">-202</w:t>
      </w:r>
      <w:r>
        <w:rPr>
          <w:rFonts w:eastAsia="Calibri"/>
          <w:lang w:eastAsia="en-US"/>
        </w:rPr>
        <w:t xml:space="preserve">6</w:t>
      </w:r>
      <w:r>
        <w:rPr>
          <w:rFonts w:eastAsia="Calibri"/>
          <w:lang w:val="en-US" w:eastAsia="en-US"/>
        </w:rPr>
        <w:t xml:space="preserve"> годы.</w:t>
      </w:r>
      <w:r/>
    </w:p>
    <w:p>
      <w:pPr>
        <w:pStyle w:val="689"/>
        <w:ind w:left="-142" w:right="140" w:firstLine="567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результате реализации мероприятий подпрограммы планируется:</w:t>
      </w:r>
      <w:r/>
    </w:p>
    <w:p>
      <w:pPr>
        <w:pStyle w:val="708"/>
        <w:ind w:left="-142" w:right="140" w:firstLine="447"/>
        <w:jc w:val="both"/>
        <w:spacing w:after="0" w:line="274" w:lineRule="exact"/>
        <w:tabs>
          <w:tab w:val="left" w:pos="533" w:leader="none"/>
        </w:tabs>
        <w:rPr>
          <w:spacing w:val="2"/>
          <w:position w:val="2"/>
          <w:lang w:val="ru-RU"/>
        </w:rPr>
      </w:pPr>
      <w:r>
        <w:rPr>
          <w:spacing w:val="2"/>
          <w:position w:val="2"/>
          <w:lang w:val="ru-RU"/>
        </w:rPr>
        <w:t xml:space="preserve">- </w:t>
      </w:r>
      <w:r>
        <w:rPr>
          <w:spacing w:val="2"/>
          <w:position w:val="2"/>
        </w:rPr>
        <w:t xml:space="preserve">увеличение доли объемов энергоресурсов</w:t>
      </w:r>
      <w:r>
        <w:rPr>
          <w:spacing w:val="2"/>
          <w:position w:val="2"/>
          <w:lang w:val="ru-RU"/>
        </w:rPr>
        <w:t xml:space="preserve"> в жилищном фонде</w:t>
      </w:r>
      <w:r>
        <w:rPr>
          <w:spacing w:val="2"/>
          <w:position w:val="2"/>
        </w:rPr>
        <w:t xml:space="preserve">, оплата за которые осуществляется по приборам учета</w:t>
      </w:r>
      <w:r>
        <w:rPr>
          <w:spacing w:val="2"/>
          <w:position w:val="2"/>
          <w:lang w:val="ru-RU"/>
        </w:rPr>
        <w:t xml:space="preserve">;</w:t>
      </w:r>
      <w:r/>
    </w:p>
    <w:p>
      <w:pPr>
        <w:pStyle w:val="708"/>
        <w:ind w:left="-142" w:right="140" w:firstLine="447"/>
        <w:jc w:val="both"/>
        <w:spacing w:after="0" w:line="274" w:lineRule="exact"/>
        <w:tabs>
          <w:tab w:val="left" w:pos="533" w:leader="none"/>
        </w:tabs>
        <w:rPr>
          <w:spacing w:val="2"/>
          <w:position w:val="2"/>
          <w:lang w:val="ru-RU"/>
        </w:rPr>
      </w:pPr>
      <w:r>
        <w:rPr>
          <w:spacing w:val="2"/>
          <w:position w:val="2"/>
          <w:lang w:val="ru-RU"/>
        </w:rPr>
        <w:t xml:space="preserve">- </w:t>
      </w:r>
      <w:r>
        <w:rPr>
          <w:spacing w:val="2"/>
          <w:position w:val="2"/>
        </w:rPr>
        <w:t xml:space="preserve">снижение потребления энергоресурсов</w:t>
      </w:r>
      <w:r>
        <w:rPr>
          <w:spacing w:val="2"/>
          <w:position w:val="2"/>
          <w:lang w:val="ru-RU"/>
        </w:rPr>
        <w:t xml:space="preserve"> в бюджетном секторе</w:t>
      </w:r>
      <w:r>
        <w:rPr>
          <w:spacing w:val="2"/>
          <w:position w:val="2"/>
        </w:rPr>
        <w:t xml:space="preserve"> города ежегодно</w:t>
      </w:r>
      <w:r>
        <w:rPr>
          <w:spacing w:val="2"/>
          <w:position w:val="2"/>
          <w:lang w:val="ru-RU"/>
        </w:rPr>
        <w:t xml:space="preserve"> </w:t>
      </w:r>
      <w:r>
        <w:rPr>
          <w:spacing w:val="2"/>
          <w:position w:val="2"/>
        </w:rPr>
        <w:t xml:space="preserve">не менее чем на 3%;</w:t>
      </w:r>
      <w:r>
        <w:rPr>
          <w:spacing w:val="2"/>
          <w:position w:val="2"/>
          <w:lang w:val="ru-RU"/>
        </w:rPr>
      </w:r>
      <w:r/>
    </w:p>
    <w:p>
      <w:pPr>
        <w:pStyle w:val="708"/>
        <w:ind w:left="-142" w:right="140" w:firstLine="447"/>
        <w:jc w:val="both"/>
        <w:spacing w:after="0" w:line="274" w:lineRule="exact"/>
        <w:tabs>
          <w:tab w:val="left" w:pos="533" w:leader="none"/>
        </w:tabs>
        <w:rPr>
          <w:spacing w:val="2"/>
          <w:position w:val="2"/>
          <w:lang w:val="ru-RU" w:eastAsia="en-US"/>
        </w:rPr>
      </w:pPr>
      <w:r>
        <w:rPr>
          <w:spacing w:val="2"/>
          <w:position w:val="2"/>
          <w:lang w:val="ru-RU" w:eastAsia="en-US"/>
        </w:rPr>
        <w:t xml:space="preserve">- э</w:t>
      </w:r>
      <w:r>
        <w:rPr>
          <w:spacing w:val="2"/>
          <w:position w:val="2"/>
          <w:lang w:eastAsia="en-US"/>
        </w:rPr>
        <w:t xml:space="preserve">кономия энергетических ресурсов сети автомобильных дорог города</w:t>
      </w:r>
      <w:r>
        <w:rPr>
          <w:spacing w:val="2"/>
          <w:position w:val="2"/>
          <w:lang w:val="ru-RU" w:eastAsia="en-US"/>
        </w:rPr>
        <w:t xml:space="preserve"> в течение действия энергосервисного контракта ежегодно не менее 40%;</w:t>
      </w:r>
      <w:r/>
    </w:p>
    <w:p>
      <w:pPr>
        <w:pStyle w:val="689"/>
        <w:ind w:left="-142" w:right="140" w:firstLine="447"/>
        <w:jc w:val="both"/>
        <w:shd w:val="clear" w:color="auto" w:fill="ffffff"/>
        <w:widowControl w:val="off"/>
        <w:tabs>
          <w:tab w:val="left" w:pos="1134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- снижение технологического расхода на электроэнергию на 0,55% относительно нормативов на каждый год реализации программы, а по отношению к фактическому в предшествующем периоде на 0,1%.</w:t>
      </w:r>
      <w:r/>
    </w:p>
    <w:p>
      <w:pPr>
        <w:pStyle w:val="710"/>
        <w:ind w:left="-142" w:right="140" w:firstLine="540"/>
        <w:jc w:val="both"/>
      </w:pPr>
      <w:r/>
      <w:r/>
    </w:p>
    <w:p>
      <w:pPr>
        <w:pStyle w:val="689"/>
        <w:numPr>
          <w:ilvl w:val="0"/>
          <w:numId w:val="45"/>
        </w:numPr>
        <w:ind w:left="-142" w:right="140"/>
        <w:jc w:val="center"/>
        <w:shd w:val="clear" w:color="auto" w:fill="ffffff"/>
        <w:rPr>
          <w:b/>
        </w:rPr>
      </w:pPr>
      <w:r>
        <w:rPr>
          <w:rFonts w:eastAsia="Calibri"/>
          <w:b/>
          <w:lang w:val="en-US" w:eastAsia="en-US"/>
        </w:rPr>
        <w:t xml:space="preserve">Информация о распределении планируемых расходов</w:t>
      </w:r>
      <w:r>
        <w:rPr>
          <w:b/>
        </w:rPr>
      </w:r>
      <w:r/>
    </w:p>
    <w:p>
      <w:pPr>
        <w:pStyle w:val="689"/>
        <w:ind w:left="-142" w:right="140" w:firstLine="360"/>
        <w:jc w:val="both"/>
        <w:shd w:val="clear" w:color="auto" w:fill="ffffff"/>
      </w:pPr>
      <w:r>
        <w:rPr>
          <w:rFonts w:eastAsia="Calibri"/>
          <w:lang w:val="en-US" w:eastAsia="en-US"/>
        </w:rPr>
        <w:t xml:space="preserve">Распределение планируемых расходов Программы осуществляется по направлени</w:t>
      </w:r>
      <w:r>
        <w:rPr>
          <w:rFonts w:eastAsia="Calibri"/>
          <w:lang w:eastAsia="en-US"/>
        </w:rPr>
        <w:t xml:space="preserve">ю -</w:t>
      </w:r>
      <w:r>
        <w:t xml:space="preserve"> Энергосбережение и повышение энергетической эффективности на территории города Сосновоборска.</w:t>
      </w:r>
      <w:r/>
    </w:p>
    <w:p>
      <w:pPr>
        <w:pStyle w:val="689"/>
        <w:ind w:left="-142" w:right="140"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Распределение планируемых расходов по Программе с указанием главных распорядителей средств муниципального бюджета приведено в приложении № 1</w:t>
      </w:r>
      <w:r>
        <w:rPr>
          <w:lang w:val="en-US" w:eastAsia="en-US"/>
        </w:rPr>
        <w:t xml:space="preserve"> к муниципальной Программе</w:t>
      </w:r>
      <w:r>
        <w:rPr>
          <w:rFonts w:eastAsia="Calibri"/>
          <w:lang w:val="en-US" w:eastAsia="en-US"/>
        </w:rPr>
        <w:t xml:space="preserve">.</w:t>
      </w:r>
      <w:r/>
    </w:p>
    <w:p>
      <w:pPr>
        <w:pStyle w:val="689"/>
        <w:ind w:left="-142" w:right="140"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689"/>
        <w:numPr>
          <w:ilvl w:val="0"/>
          <w:numId w:val="45"/>
        </w:numPr>
        <w:ind w:left="1560" w:right="140" w:firstLine="87"/>
        <w:tabs>
          <w:tab w:val="left" w:pos="993" w:leader="none"/>
        </w:tabs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 xml:space="preserve">Информация о ресурсном обеспечении и прогнозной </w:t>
      </w:r>
      <w:r>
        <w:rPr>
          <w:rFonts w:eastAsia="Calibri"/>
          <w:b/>
          <w:lang w:eastAsia="en-US"/>
        </w:rPr>
      </w:r>
      <w:r/>
    </w:p>
    <w:p>
      <w:pPr>
        <w:pStyle w:val="689"/>
        <w:ind w:left="-142" w:right="140"/>
        <w:jc w:val="center"/>
        <w:tabs>
          <w:tab w:val="left" w:pos="993" w:leader="none"/>
        </w:tabs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оценке расходов на реализацию целей муниципальной Программы города Сосновоборска с учетом источников финансирования, в том числе Федерального бюджета, бюджета Красноярского края, бюджета города Сосновоборска</w:t>
      </w:r>
      <w:r>
        <w:rPr>
          <w:rFonts w:eastAsia="Calibri"/>
          <w:b/>
          <w:lang w:val="en-US" w:eastAsia="en-US"/>
        </w:rPr>
      </w:r>
      <w:r/>
    </w:p>
    <w:p>
      <w:pPr>
        <w:pStyle w:val="689"/>
        <w:ind w:left="-142" w:right="140" w:firstLine="709"/>
      </w:pPr>
      <w:r>
        <w:t xml:space="preserve">Общий объем финансирования муниципальной Программы в 2024-2026 годах за счет всех источников финансирования составит 4</w:t>
      </w:r>
      <w:r>
        <w:t xml:space="preserve"> </w:t>
      </w:r>
      <w:r>
        <w:t xml:space="preserve">5</w:t>
      </w:r>
      <w:r>
        <w:t xml:space="preserve">26,3 тыс. рублей, из них по годам:</w:t>
      </w:r>
      <w:r/>
    </w:p>
    <w:p>
      <w:pPr>
        <w:pStyle w:val="689"/>
        <w:ind w:left="-142" w:right="140" w:firstLine="709"/>
        <w:jc w:val="both"/>
      </w:pPr>
      <w:r>
        <w:t xml:space="preserve">202</w:t>
      </w:r>
      <w:r>
        <w:t xml:space="preserve">4</w:t>
      </w:r>
      <w:r>
        <w:t xml:space="preserve"> год – </w:t>
      </w:r>
      <w:r>
        <w:t xml:space="preserve">2 </w:t>
      </w:r>
      <w:r>
        <w:t xml:space="preserve">5</w:t>
      </w:r>
      <w:r>
        <w:t xml:space="preserve">70,7</w:t>
      </w:r>
      <w:r>
        <w:t xml:space="preserve"> тыс. рублей;</w:t>
      </w:r>
      <w:r/>
    </w:p>
    <w:p>
      <w:pPr>
        <w:pStyle w:val="689"/>
        <w:ind w:left="-142" w:right="140" w:firstLine="709"/>
        <w:jc w:val="both"/>
      </w:pPr>
      <w:r>
        <w:t xml:space="preserve">202</w:t>
      </w:r>
      <w:r>
        <w:t xml:space="preserve">5</w:t>
      </w:r>
      <w:r>
        <w:t xml:space="preserve"> год – </w:t>
      </w:r>
      <w:r>
        <w:t xml:space="preserve">977,8</w:t>
      </w:r>
      <w:r>
        <w:t xml:space="preserve"> тыс. рублей;</w:t>
      </w:r>
      <w:r/>
    </w:p>
    <w:p>
      <w:pPr>
        <w:pStyle w:val="689"/>
        <w:ind w:left="-142" w:right="140" w:firstLine="709"/>
        <w:jc w:val="both"/>
      </w:pPr>
      <w:r>
        <w:t xml:space="preserve">202</w:t>
      </w:r>
      <w:r>
        <w:t xml:space="preserve">6</w:t>
      </w:r>
      <w:r>
        <w:t xml:space="preserve"> год – </w:t>
      </w:r>
      <w:r>
        <w:t xml:space="preserve">977,8</w:t>
      </w:r>
      <w:r>
        <w:t xml:space="preserve"> тыс. рублей;</w:t>
      </w:r>
      <w:r/>
    </w:p>
    <w:p>
      <w:pPr>
        <w:pStyle w:val="689"/>
        <w:ind w:left="-142" w:right="140" w:firstLine="709"/>
        <w:jc w:val="both"/>
        <w:widowControl w:val="off"/>
      </w:pPr>
      <w:r>
        <w:t xml:space="preserve"> за счет средств:</w:t>
      </w:r>
      <w:r/>
    </w:p>
    <w:p>
      <w:pPr>
        <w:pStyle w:val="689"/>
        <w:ind w:left="-142" w:right="140" w:firstLine="709"/>
        <w:jc w:val="both"/>
        <w:widowControl w:val="off"/>
      </w:pPr>
      <w:r>
        <w:t xml:space="preserve">- бюджета города – </w:t>
      </w:r>
      <w:r>
        <w:t xml:space="preserve">4 </w:t>
      </w:r>
      <w:r>
        <w:t xml:space="preserve">5</w:t>
      </w:r>
      <w:r>
        <w:t xml:space="preserve">26,3</w:t>
      </w:r>
      <w:r>
        <w:t xml:space="preserve"> тыс. рублей, в том числе по годам:</w:t>
      </w:r>
      <w:r/>
    </w:p>
    <w:p>
      <w:pPr>
        <w:pStyle w:val="689"/>
        <w:ind w:left="-142" w:right="140" w:firstLine="709"/>
        <w:jc w:val="both"/>
      </w:pPr>
      <w:r>
        <w:t xml:space="preserve">202</w:t>
      </w:r>
      <w:r>
        <w:t xml:space="preserve">4</w:t>
      </w:r>
      <w:r>
        <w:t xml:space="preserve"> год – </w:t>
      </w:r>
      <w:r>
        <w:t xml:space="preserve">2 </w:t>
      </w:r>
      <w:r>
        <w:t xml:space="preserve">5</w:t>
      </w:r>
      <w:r>
        <w:t xml:space="preserve">70,7</w:t>
      </w:r>
      <w:r>
        <w:t xml:space="preserve"> тыс. рублей;</w:t>
      </w:r>
      <w:r/>
    </w:p>
    <w:p>
      <w:pPr>
        <w:pStyle w:val="689"/>
        <w:ind w:left="-142" w:right="140" w:firstLine="709"/>
        <w:jc w:val="both"/>
      </w:pPr>
      <w:r>
        <w:t xml:space="preserve">202</w:t>
      </w:r>
      <w:r>
        <w:t xml:space="preserve">5</w:t>
      </w:r>
      <w:r>
        <w:t xml:space="preserve"> год – </w:t>
      </w:r>
      <w:r>
        <w:t xml:space="preserve">977,8</w:t>
      </w:r>
      <w:r>
        <w:t xml:space="preserve"> тыс. рублей;</w:t>
      </w:r>
      <w:r/>
    </w:p>
    <w:p>
      <w:pPr>
        <w:pStyle w:val="689"/>
        <w:ind w:left="-142" w:right="140" w:firstLine="709"/>
      </w:pPr>
      <w:r>
        <w:t xml:space="preserve">202</w:t>
      </w:r>
      <w:r>
        <w:t xml:space="preserve">6</w:t>
      </w:r>
      <w:r>
        <w:t xml:space="preserve"> год – </w:t>
      </w:r>
      <w:r>
        <w:t xml:space="preserve">977,8</w:t>
      </w:r>
      <w:r>
        <w:t xml:space="preserve"> тыс. рублей.</w:t>
      </w:r>
      <w:r/>
    </w:p>
    <w:p>
      <w:pPr>
        <w:pStyle w:val="710"/>
        <w:ind w:left="-142" w:right="140" w:firstLine="540"/>
        <w:jc w:val="both"/>
      </w:pPr>
      <w:r>
        <w:t xml:space="preserve"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  <w:r/>
    </w:p>
    <w:p>
      <w:pPr>
        <w:pStyle w:val="689"/>
        <w:ind w:left="-142" w:right="140" w:firstLine="567"/>
        <w:jc w:val="both"/>
        <w:rPr>
          <w:lang w:val="en-US" w:eastAsia="en-US"/>
        </w:rPr>
      </w:pPr>
      <w:r>
        <w:rPr>
          <w:rFonts w:eastAsia="Calibri"/>
          <w:lang w:val="en-US" w:eastAsia="en-US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приведена в приложении № 2</w:t>
      </w:r>
      <w:r>
        <w:rPr>
          <w:lang w:val="en-US" w:eastAsia="en-US"/>
        </w:rPr>
        <w:t xml:space="preserve"> к муниципальной Программе</w:t>
      </w:r>
      <w:r>
        <w:rPr>
          <w:rFonts w:eastAsia="Calibri"/>
          <w:lang w:val="en-US" w:eastAsia="en-US"/>
        </w:rPr>
        <w:t xml:space="preserve">.</w:t>
      </w:r>
      <w:r>
        <w:rPr>
          <w:lang w:val="en-US" w:eastAsia="en-US"/>
        </w:rPr>
      </w:r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  <w:rPr>
          <w:lang w:val="en-US"/>
        </w:rPr>
      </w:pPr>
      <w:r>
        <w:rPr>
          <w:lang w:val="en-US"/>
        </w:rPr>
      </w:r>
      <w:r/>
    </w:p>
    <w:p>
      <w:pPr>
        <w:pStyle w:val="708"/>
        <w:ind w:left="120"/>
        <w:jc w:val="both"/>
        <w:spacing w:after="0" w:line="274" w:lineRule="exact"/>
        <w:tabs>
          <w:tab w:val="left" w:pos="542" w:leader="none"/>
        </w:tabs>
        <w:sectPr>
          <w:footnotePr/>
          <w:endnotePr/>
          <w:type w:val="nextPage"/>
          <w:pgSz w:w="11906" w:h="16838" w:orient="portrait"/>
          <w:pgMar w:top="568" w:right="709" w:bottom="567" w:left="1276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pStyle w:val="689"/>
        <w:ind w:right="-31" w:firstLine="567"/>
        <w:jc w:val="right"/>
        <w:shd w:val="clear" w:color="auto" w:fill="ffffff"/>
        <w:widowControl w:val="off"/>
        <w:tabs>
          <w:tab w:val="left" w:pos="1134" w:leader="none"/>
          <w:tab w:val="left" w:pos="14711" w:leader="none"/>
        </w:tabs>
      </w:pPr>
      <w:r/>
      <w:bookmarkStart w:id="0" w:name="P435"/>
      <w:r/>
      <w:bookmarkEnd w:id="0"/>
      <w:r>
        <w:t xml:space="preserve">Приложение № 1</w:t>
      </w:r>
      <w:r/>
    </w:p>
    <w:p>
      <w:pPr>
        <w:pStyle w:val="689"/>
        <w:ind w:right="-31" w:firstLine="567"/>
        <w:jc w:val="right"/>
        <w:shd w:val="clear" w:color="auto" w:fill="ffffff"/>
        <w:widowControl w:val="off"/>
        <w:tabs>
          <w:tab w:val="left" w:pos="1134" w:leader="none"/>
        </w:tabs>
      </w:pPr>
      <w:r>
        <w:t xml:space="preserve">к паспорту муниципальной программы города </w:t>
      </w:r>
      <w:r/>
    </w:p>
    <w:p>
      <w:pPr>
        <w:pStyle w:val="689"/>
        <w:ind w:right="-31"/>
        <w:jc w:val="right"/>
        <w:shd w:val="clear" w:color="auto" w:fill="ffffff"/>
        <w:outlineLvl w:val="2"/>
      </w:pPr>
      <w:r>
        <w:t xml:space="preserve">Сосновоборска </w:t>
      </w:r>
      <w:r>
        <w:rPr>
          <w:b/>
        </w:rPr>
        <w:t xml:space="preserve">«</w:t>
      </w:r>
      <w:r>
        <w:t xml:space="preserve">Энергосбережение и повышение </w:t>
      </w:r>
      <w:r/>
    </w:p>
    <w:p>
      <w:pPr>
        <w:pStyle w:val="689"/>
        <w:ind w:right="-31" w:firstLine="567"/>
        <w:jc w:val="right"/>
        <w:shd w:val="clear" w:color="auto" w:fill="ffffff"/>
        <w:widowControl w:val="off"/>
        <w:tabs>
          <w:tab w:val="left" w:pos="1134" w:leader="none"/>
        </w:tabs>
      </w:pPr>
      <w:r>
        <w:t xml:space="preserve">энергетической эффективности на территории города Сосновоборска</w:t>
      </w:r>
      <w:r>
        <w:t xml:space="preserve">» </w:t>
      </w:r>
      <w:r/>
    </w:p>
    <w:p>
      <w:pPr>
        <w:pStyle w:val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Перечень</w:t>
      </w:r>
      <w:r/>
    </w:p>
    <w:p>
      <w:pPr>
        <w:pStyle w:val="71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целевых показателей и показателей результативности</w:t>
      </w:r>
      <w:r/>
    </w:p>
    <w:p>
      <w:pPr>
        <w:pStyle w:val="71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рограммы с указанием планируемых</w:t>
      </w:r>
      <w:r/>
    </w:p>
    <w:p>
      <w:pPr>
        <w:pStyle w:val="71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достижению значений в результате реализации</w:t>
      </w:r>
      <w:r/>
    </w:p>
    <w:p>
      <w:pPr>
        <w:pStyle w:val="71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</w:t>
      </w:r>
      <w:bookmarkStart w:id="1" w:name="P229"/>
      <w:r/>
      <w:bookmarkEnd w:id="1"/>
      <w:r>
        <w:rPr>
          <w:rFonts w:ascii="Times New Roman" w:hAnsi="Times New Roman" w:cs="Times New Roman"/>
          <w:b w:val="0"/>
          <w:sz w:val="24"/>
          <w:szCs w:val="24"/>
        </w:rPr>
      </w:r>
      <w:r/>
    </w:p>
    <w:tbl>
      <w:tblPr>
        <w:tblW w:w="14885" w:type="dxa"/>
        <w:tblInd w:w="3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418"/>
        <w:gridCol w:w="567"/>
        <w:gridCol w:w="567"/>
        <w:gridCol w:w="993"/>
        <w:gridCol w:w="992"/>
        <w:gridCol w:w="992"/>
        <w:gridCol w:w="1134"/>
        <w:gridCol w:w="709"/>
        <w:gridCol w:w="709"/>
      </w:tblGrid>
      <w:tr>
        <w:trPr>
          <w:cantSplit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№ п/п</w:t>
            </w:r>
            <w:r/>
          </w:p>
        </w:tc>
        <w:tc>
          <w:tcPr>
            <w:tcW w:w="5245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Цели, целевые показатели муниципальной программы </w:t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Единица измерения</w:t>
            </w:r>
            <w:r/>
          </w:p>
        </w:tc>
        <w:tc>
          <w:tcP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202</w:t>
            </w:r>
            <w:r>
              <w:t xml:space="preserve">2</w:t>
            </w:r>
            <w:r>
              <w:t xml:space="preserve">   </w:t>
            </w:r>
            <w:r/>
          </w:p>
        </w:tc>
        <w:tc>
          <w:tcPr>
            <w:gridSpan w:val="8"/>
            <w:tcW w:w="666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Годы реализации муниципальной программы </w:t>
            </w:r>
            <w:r/>
          </w:p>
        </w:tc>
      </w:tr>
      <w:tr>
        <w:trPr>
          <w:cantSplit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245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1-й год</w:t>
            </w:r>
            <w:r/>
          </w:p>
        </w:tc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...</w:t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2023 </w:t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2024</w:t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2025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2026</w:t>
            </w:r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годы до конца реализации муниципальной программы в пятилетнем интервале</w:t>
            </w:r>
            <w:r/>
          </w:p>
        </w:tc>
      </w:tr>
      <w:tr>
        <w:trPr>
          <w:cantSplit/>
          <w:trHeight w:val="340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245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...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...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5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6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7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11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12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13</w:t>
            </w:r>
            <w:r/>
          </w:p>
        </w:tc>
      </w:tr>
      <w:tr>
        <w:trPr/>
        <w:tc>
          <w:tcPr>
            <w:gridSpan w:val="12"/>
            <w:tcW w:w="14885" w:type="dxa"/>
            <w:vAlign w:val="top"/>
            <w:textDirection w:val="lrTb"/>
            <w:noWrap w:val="false"/>
          </w:tcPr>
          <w:p>
            <w:pPr>
              <w:pStyle w:val="689"/>
              <w:ind w:right="-1"/>
              <w:jc w:val="both"/>
              <w:shd w:val="clear" w:color="auto" w:fill="ffffff"/>
              <w:widowControl w:val="off"/>
              <w:tabs>
                <w:tab w:val="left" w:pos="1134" w:leader="none"/>
              </w:tabs>
            </w:pPr>
            <w:r>
              <w:t xml:space="preserve">Цель муниципальной программы: «Эффективное и рациональное использование энергетических ресурсов на территории города Сосновоборска».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1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Удельный расход электрической энергии в муниципальных учреждениях </w:t>
            </w:r>
            <w:r>
              <w:rPr>
                <w:color w:val="000000"/>
              </w:rPr>
              <w:t xml:space="preserve">(в расчете на 1 </w:t>
            </w:r>
            <w:r>
              <w:t xml:space="preserve">м²</w:t>
            </w:r>
            <w:r>
              <w:rPr>
                <w:color w:val="000000"/>
              </w:rPr>
              <w:t xml:space="preserve">)</w:t>
            </w:r>
            <w:r>
              <w:rPr>
                <w:color w:val="000000"/>
              </w:rPr>
              <w:t xml:space="preserve"> (п.15/п.4)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кВт∙ч/м²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</w:t>
            </w:r>
            <w:r/>
          </w:p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Удельный расход тепловой энергии в муниципальных учреждениях </w:t>
            </w:r>
            <w:r>
              <w:rPr>
                <w:color w:val="000000"/>
              </w:rPr>
              <w:t xml:space="preserve">(в расчете на 1 </w:t>
            </w:r>
            <w:r>
              <w:t xml:space="preserve">м²</w:t>
            </w:r>
            <w:r>
              <w:rPr>
                <w:color w:val="000000"/>
              </w:rPr>
              <w:t xml:space="preserve">)</w:t>
            </w:r>
            <w:r>
              <w:rPr>
                <w:color w:val="000000"/>
              </w:rPr>
              <w:t xml:space="preserve"> (п.14/п.4)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Гкал/м²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0,17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3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710"/>
            </w:pPr>
            <w:r>
              <w:t xml:space="preserve">Доля жилых, нежилых помещений в МКД, оснащенных индивидуальными приборами учета горячей воды в общем числе жилых, нежилых помещений в многоквартирных домах, расположенных на территории города Сосновоборска</w:t>
            </w:r>
            <w:r>
              <w:t xml:space="preserve"> ((п.9/(п.9.+п.11))*100)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97,0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4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горячей воды в МКД на территории МО (в расчете на 1 жителя)</w:t>
            </w:r>
            <w:r>
              <w:rPr>
                <w:color w:val="000000"/>
              </w:rPr>
              <w:t xml:space="preserve"> (п.21/п.1)</w:t>
            </w:r>
            <w:r>
              <w:rPr>
                <w:color w:val="00000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м³/чел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5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710"/>
            </w:pPr>
            <w:r>
              <w:t xml:space="preserve">Доля жилых, нежилых помещений в МКД, оснащенных индивидуальными приборами учета холодной воды в общем числе жилых, нежилых помещений в многоквартирных домах, расположенных на территории города Сосновоборска</w:t>
            </w:r>
            <w:r>
              <w:t xml:space="preserve"> ((п.9.1./(п.9.1.+п.12))*100)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97,0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6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холодной воды в МКД на территории МО (в расчете на 1 жителя)</w:t>
            </w:r>
            <w:r>
              <w:rPr>
                <w:color w:val="000000"/>
              </w:rPr>
              <w:t xml:space="preserve"> (п.20/п.1)</w:t>
            </w:r>
            <w:r>
              <w:rPr>
                <w:color w:val="00000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м³/чел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</w:t>
            </w:r>
            <w:r/>
          </w:p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7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электрической энергии в МКД на территории МО (в расчете на 1 жителя)</w:t>
            </w:r>
            <w:r>
              <w:rPr>
                <w:color w:val="000000"/>
              </w:rPr>
              <w:t xml:space="preserve"> (п.19/п.2)</w:t>
            </w:r>
            <w:r>
              <w:rPr>
                <w:color w:val="00000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кВт∙ч/м²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</w:t>
            </w:r>
            <w:r/>
          </w:p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8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тепловой энергии в МКД, расположенных на территории МО</w:t>
            </w:r>
            <w:r>
              <w:rPr>
                <w:color w:val="000000"/>
              </w:rPr>
              <w:t xml:space="preserve"> (п.18/п.2)</w:t>
            </w:r>
            <w:r>
              <w:rPr>
                <w:color w:val="00000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Гкал/м²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0,18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9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Доля муниципальных квартир (помещений) в МКД, оснащенных индивидуальными приборами учета горячей воды, в общем числе муниципальных квартир (помещений) в МКД, расположенных на территории города Сосновоборска</w:t>
            </w:r>
            <w:r>
              <w:t xml:space="preserve"> ((п.10./(п.10.+п.13))*100)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</w:t>
            </w:r>
            <w:r/>
          </w:p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10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rPr>
                <w:color w:val="000000"/>
              </w:rPr>
              <w:t xml:space="preserve">Удельный расход горячей воды в </w:t>
            </w:r>
            <w:r>
              <w:t xml:space="preserve">муниципальных квартирах </w:t>
            </w:r>
            <w:r>
              <w:rPr>
                <w:color w:val="000000"/>
              </w:rPr>
              <w:t xml:space="preserve">(в расчете на 1 жителя)</w:t>
            </w:r>
            <w:r>
              <w:rPr>
                <w:color w:val="000000"/>
              </w:rPr>
              <w:t xml:space="preserve"> (п.23/п.3)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м³/чел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</w:t>
            </w:r>
            <w:r/>
          </w:p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rPr>
                <w:color w:val="000000"/>
              </w:rPr>
              <w:t xml:space="preserve">0,06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rPr>
                <w:color w:val="000000"/>
              </w:rPr>
              <w:t xml:space="preserve">0,06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rPr>
                <w:color w:val="000000"/>
              </w:rPr>
              <w:t xml:space="preserve">0,06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rPr>
                <w:color w:val="000000"/>
              </w:rPr>
              <w:t xml:space="preserve">0,05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11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Доля муниципальных квартир (помещений) в МКД, оснащенных индивидуальными приборами учета холодной воды, в общем числе муниципальных квартир (помещений) в МКД, расположенных на территории города Сосновоборска</w:t>
            </w:r>
            <w:r>
              <w:t xml:space="preserve"> ((п.10.1./(п.10.1.+п.13.1.))*100)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12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rPr>
                <w:color w:val="000000"/>
              </w:rPr>
              <w:t xml:space="preserve">Удельный расход холодной воды в </w:t>
            </w:r>
            <w:r>
              <w:t xml:space="preserve">муниципальных квартирах </w:t>
            </w:r>
            <w:r>
              <w:rPr>
                <w:color w:val="000000"/>
              </w:rPr>
              <w:t xml:space="preserve">(в расчете на 1 жителя)</w:t>
            </w:r>
            <w:r>
              <w:rPr>
                <w:color w:val="000000"/>
              </w:rPr>
              <w:t xml:space="preserve"> (п.22/п.3)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м³/чел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13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МКД, расположенных на территории МО, имеющих класс энергетической эффективности "В" и выше</w:t>
            </w:r>
            <w:r>
              <w:rPr>
                <w:color w:val="000000"/>
              </w:rPr>
              <w:t xml:space="preserve"> ((п.5/п.2)*100)</w:t>
            </w:r>
            <w:r>
              <w:rPr>
                <w:color w:val="00000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22,24</w:t>
            </w:r>
            <w:r/>
          </w:p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23,34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24,09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23,86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24,82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14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rPr>
                <w:lang w:eastAsia="en-US"/>
              </w:rPr>
              <w:t xml:space="preserve">Экономия энергетических ресурсов сети автомобильных дорог города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40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40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40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40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40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-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-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15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Доля энергоэффективных источников света в системах уличного освещения на территории </w:t>
            </w:r>
            <w:r>
              <w:t xml:space="preserve">города Сосновоборска</w:t>
            </w:r>
            <w:r>
              <w:rPr>
                <w:color w:val="000000"/>
              </w:rPr>
              <w:t xml:space="preserve">((п.26/п.27)*100)</w:t>
            </w:r>
            <w:r>
              <w:rPr>
                <w:lang w:eastAsia="en-US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16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города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Сосновоборска</w:t>
            </w:r>
            <w:r>
              <w:rPr>
                <w:color w:val="000000"/>
              </w:rPr>
              <w:t xml:space="preserve">((п.24/п.25)*100)</w:t>
            </w:r>
            <w:r>
              <w:rPr>
                <w:lang w:eastAsia="en-US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  <w:p>
            <w:pPr>
              <w:pStyle w:val="689"/>
              <w:widowControl w:val="off"/>
            </w:pPr>
            <w:r/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9,21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9,21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9,21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9,21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9,21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</w:tr>
    </w:tbl>
    <w:p>
      <w:pPr>
        <w:pStyle w:val="689"/>
        <w:jc w:val="right"/>
        <w:shd w:val="clear" w:color="auto" w:fill="ffffff"/>
        <w:outlineLvl w:val="2"/>
      </w:pPr>
      <w:r/>
      <w:r/>
    </w:p>
    <w:p>
      <w:pPr>
        <w:pStyle w:val="689"/>
        <w:jc w:val="right"/>
        <w:shd w:val="clear" w:color="auto" w:fill="ffffff"/>
        <w:outlineLvl w:val="2"/>
      </w:pPr>
      <w:r/>
      <w:r/>
    </w:p>
    <w:p>
      <w:pPr>
        <w:pStyle w:val="689"/>
        <w:jc w:val="right"/>
        <w:shd w:val="clear" w:color="auto" w:fill="ffffff"/>
        <w:outlineLvl w:val="2"/>
      </w:pPr>
      <w:r/>
      <w:r/>
    </w:p>
    <w:p>
      <w:pPr>
        <w:pStyle w:val="689"/>
        <w:jc w:val="right"/>
        <w:shd w:val="clear" w:color="auto" w:fill="ffffff"/>
        <w:outlineLvl w:val="2"/>
      </w:pPr>
      <w:r/>
      <w:r/>
    </w:p>
    <w:p>
      <w:pPr>
        <w:pStyle w:val="689"/>
        <w:jc w:val="right"/>
        <w:shd w:val="clear" w:color="auto" w:fill="ffffff"/>
        <w:outlineLvl w:val="2"/>
      </w:pPr>
      <w:r/>
      <w:r/>
    </w:p>
    <w:p>
      <w:pPr>
        <w:pStyle w:val="689"/>
        <w:jc w:val="right"/>
        <w:shd w:val="clear" w:color="auto" w:fill="ffffff"/>
        <w:outlineLvl w:val="2"/>
      </w:pPr>
      <w:r/>
      <w:r/>
    </w:p>
    <w:p>
      <w:pPr>
        <w:pStyle w:val="689"/>
        <w:jc w:val="right"/>
        <w:shd w:val="clear" w:color="auto" w:fill="ffffff"/>
        <w:outlineLvl w:val="2"/>
      </w:pPr>
      <w:r/>
      <w:r/>
    </w:p>
    <w:p>
      <w:pPr>
        <w:pStyle w:val="689"/>
        <w:jc w:val="right"/>
        <w:shd w:val="clear" w:color="auto" w:fill="ffffff"/>
        <w:outlineLvl w:val="2"/>
      </w:pPr>
      <w:r/>
      <w:r/>
    </w:p>
    <w:p>
      <w:pPr>
        <w:pStyle w:val="689"/>
        <w:jc w:val="right"/>
        <w:shd w:val="clear" w:color="auto" w:fill="ffffff"/>
        <w:outlineLvl w:val="2"/>
      </w:pPr>
      <w:r/>
      <w:r/>
    </w:p>
    <w:p>
      <w:pPr>
        <w:pStyle w:val="689"/>
        <w:jc w:val="right"/>
        <w:shd w:val="clear" w:color="auto" w:fill="ffffff"/>
        <w:outlineLvl w:val="2"/>
      </w:pPr>
      <w:r>
        <w:t xml:space="preserve">Приложение № 1 </w:t>
      </w:r>
      <w:r/>
    </w:p>
    <w:p>
      <w:pPr>
        <w:pStyle w:val="689"/>
        <w:jc w:val="right"/>
        <w:shd w:val="clear" w:color="auto" w:fill="ffffff"/>
        <w:outlineLvl w:val="2"/>
      </w:pPr>
      <w:r>
        <w:t xml:space="preserve">к муниципальной программе</w:t>
      </w:r>
      <w:r/>
    </w:p>
    <w:p>
      <w:pPr>
        <w:pStyle w:val="689"/>
        <w:jc w:val="right"/>
        <w:shd w:val="clear" w:color="auto" w:fill="ffffff"/>
        <w:outlineLvl w:val="2"/>
      </w:pPr>
      <w:r>
        <w:t xml:space="preserve"> «</w:t>
      </w:r>
      <w:r>
        <w:t xml:space="preserve">Энергосбережение и повышение </w:t>
      </w:r>
      <w:r/>
    </w:p>
    <w:p>
      <w:pPr>
        <w:pStyle w:val="689"/>
        <w:jc w:val="right"/>
        <w:shd w:val="clear" w:color="auto" w:fill="ffffff"/>
        <w:outlineLvl w:val="2"/>
      </w:pPr>
      <w:r>
        <w:t xml:space="preserve">энергетической эффективности на территории города Сосновоборска</w:t>
      </w:r>
      <w:r>
        <w:t xml:space="preserve">» </w:t>
      </w:r>
      <w:r/>
    </w:p>
    <w:p>
      <w:pPr>
        <w:pStyle w:val="689"/>
        <w:ind w:firstLine="709"/>
        <w:jc w:val="center"/>
        <w:shd w:val="clear" w:color="auto" w:fill="ffffff"/>
        <w:outlineLvl w:val="2"/>
      </w:pPr>
      <w:r/>
      <w:r/>
    </w:p>
    <w:p>
      <w:pPr>
        <w:pStyle w:val="689"/>
        <w:jc w:val="center"/>
        <w:shd w:val="clear" w:color="auto" w:fill="ffffff"/>
      </w:pPr>
      <w:r>
        <w:t xml:space="preserve">Информация о распределении планируемых расходов по отдельным мероприятиям программы,</w:t>
      </w:r>
      <w:r/>
    </w:p>
    <w:p>
      <w:pPr>
        <w:pStyle w:val="689"/>
        <w:jc w:val="center"/>
        <w:shd w:val="clear" w:color="auto" w:fill="ffffff"/>
      </w:pPr>
      <w:r>
        <w:t xml:space="preserve">подпрограммам муниципальной программы города Сосновоборска</w:t>
      </w:r>
      <w:r/>
    </w:p>
    <w:tbl>
      <w:tblPr>
        <w:tblW w:w="15013" w:type="dxa"/>
        <w:tblInd w:w="10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0"/>
        <w:gridCol w:w="2133"/>
        <w:gridCol w:w="2140"/>
        <w:gridCol w:w="820"/>
        <w:gridCol w:w="800"/>
        <w:gridCol w:w="760"/>
        <w:gridCol w:w="720"/>
        <w:gridCol w:w="1360"/>
        <w:gridCol w:w="1180"/>
        <w:gridCol w:w="1720"/>
        <w:gridCol w:w="1680"/>
      </w:tblGrid>
      <w:tr>
        <w:trPr>
          <w:cantSplit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bottom"/>
            <w:vMerge w:val="restart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(муниципальной программа,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vAlign w:val="bottom"/>
            <w:vMerge w:val="restart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0" w:type="dxa"/>
            <w:vAlign w:val="bottom"/>
            <w:vMerge w:val="restart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4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0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4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(тыс. руб.), годы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0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6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2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2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2026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bottom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2024-2026 годы</w:t>
            </w:r>
            <w:r/>
          </w:p>
        </w:tc>
      </w:tr>
      <w:tr>
        <w:trPr>
          <w:cantSplit/>
          <w:trHeight w:val="7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40" w:type="dxa"/>
            <w:vAlign w:val="top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70,7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26,3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40" w:type="dxa"/>
            <w:vAlign w:val="top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0" w:type="dxa"/>
            <w:vAlign w:val="bottom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0" w:type="dxa"/>
            <w:vAlign w:val="bottom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0" w:type="dxa"/>
            <w:vAlign w:val="bottom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center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40" w:type="dxa"/>
            <w:vAlign w:val="top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70,7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center"/>
            <w:textDirection w:val="lrTb"/>
            <w:noWrap w:val="false"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26,3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Энергосбережение в городе Сосновоборске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40" w:type="dxa"/>
            <w:vAlign w:val="top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70,7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26,3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40" w:type="dxa"/>
            <w:vAlign w:val="top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0" w:type="dxa"/>
            <w:vAlign w:val="bottom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0" w:type="dxa"/>
            <w:vAlign w:val="bottom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0" w:type="dxa"/>
            <w:vAlign w:val="bottom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40" w:type="dxa"/>
            <w:vAlign w:val="top"/>
            <w:textDirection w:val="lrTb"/>
            <w:noWrap w:val="false"/>
          </w:tcPr>
          <w:p>
            <w:pPr>
              <w:pStyle w:val="689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70,7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2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center"/>
            <w:textDirection w:val="lrTb"/>
            <w:noWrap/>
          </w:tcPr>
          <w:p>
            <w:pPr>
              <w:pStyle w:val="689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26,3</w:t>
            </w:r>
            <w:r/>
          </w:p>
        </w:tc>
      </w:tr>
    </w:tbl>
    <w:p>
      <w:pPr>
        <w:pStyle w:val="689"/>
        <w:jc w:val="center"/>
        <w:shd w:val="clear" w:color="auto" w:fill="ffffff"/>
      </w:pPr>
      <w:r/>
      <w:r/>
    </w:p>
    <w:p>
      <w:pPr>
        <w:pStyle w:val="689"/>
        <w:jc w:val="center"/>
        <w:shd w:val="clear" w:color="auto" w:fill="ffffff"/>
      </w:pPr>
      <w:r/>
      <w:r/>
    </w:p>
    <w:p>
      <w:pPr>
        <w:pStyle w:val="689"/>
        <w:shd w:val="clear" w:color="auto" w:fill="ffffff"/>
        <w:sectPr>
          <w:footnotePr/>
          <w:endnotePr/>
          <w:type w:val="nextPage"/>
          <w:pgSz w:w="16838" w:h="11905" w:orient="landscape"/>
          <w:pgMar w:top="993" w:right="962" w:bottom="851" w:left="851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689"/>
        <w:jc w:val="right"/>
        <w:shd w:val="clear" w:color="auto" w:fill="ffffff"/>
        <w:outlineLvl w:val="2"/>
      </w:pPr>
      <w:r>
        <w:t xml:space="preserve">Приложение № 2</w:t>
      </w:r>
      <w:r/>
    </w:p>
    <w:p>
      <w:pPr>
        <w:pStyle w:val="689"/>
        <w:jc w:val="right"/>
        <w:shd w:val="clear" w:color="auto" w:fill="ffffff"/>
        <w:outlineLvl w:val="2"/>
      </w:pPr>
      <w:r>
        <w:t xml:space="preserve"> к муниципальной программе</w:t>
      </w:r>
      <w:r/>
    </w:p>
    <w:p>
      <w:pPr>
        <w:pStyle w:val="689"/>
        <w:jc w:val="right"/>
        <w:shd w:val="clear" w:color="auto" w:fill="ffffff"/>
        <w:outlineLvl w:val="2"/>
      </w:pPr>
      <w:r>
        <w:t xml:space="preserve">«Энергосбережение и повышение </w:t>
      </w:r>
      <w:r/>
    </w:p>
    <w:p>
      <w:pPr>
        <w:pStyle w:val="689"/>
        <w:jc w:val="right"/>
        <w:shd w:val="clear" w:color="auto" w:fill="ffffff"/>
        <w:outlineLvl w:val="2"/>
      </w:pPr>
      <w:r>
        <w:t xml:space="preserve">энергетической эффективности на территории города Сосновоборска»</w:t>
      </w:r>
      <w:r/>
    </w:p>
    <w:p>
      <w:pPr>
        <w:pStyle w:val="689"/>
        <w:shd w:val="clear" w:color="auto" w:fill="ffffff"/>
        <w:outlineLvl w:val="2"/>
      </w:pPr>
      <w:r/>
      <w:r/>
    </w:p>
    <w:p>
      <w:pPr>
        <w:pStyle w:val="689"/>
        <w:jc w:val="center"/>
        <w:shd w:val="clear" w:color="auto" w:fill="ffffff"/>
      </w:pPr>
      <w:r>
        <w:t xml:space="preserve">Информация о ресурсном обеспечении и прогнозной оценке расходов на реализацию целей </w:t>
      </w:r>
      <w:r/>
    </w:p>
    <w:p>
      <w:pPr>
        <w:pStyle w:val="689"/>
        <w:jc w:val="center"/>
        <w:shd w:val="clear" w:color="auto" w:fill="ffffff"/>
      </w:pPr>
      <w:r>
        <w:t xml:space="preserve">муниципальной программы города Сосновоборска с учетом источников финансирования, </w:t>
      </w:r>
      <w:r/>
    </w:p>
    <w:p>
      <w:pPr>
        <w:pStyle w:val="689"/>
        <w:jc w:val="center"/>
        <w:shd w:val="clear" w:color="auto" w:fill="ffffff"/>
      </w:pPr>
      <w:r>
        <w:t xml:space="preserve">в том числе средств федерального бюджета, бюджета субъекта РФ и муниципального бюджетов</w:t>
      </w:r>
      <w:r/>
    </w:p>
    <w:tbl>
      <w:tblPr>
        <w:tblW w:w="14922" w:type="dxa"/>
        <w:tblInd w:w="9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73"/>
        <w:gridCol w:w="3814"/>
        <w:gridCol w:w="2835"/>
        <w:gridCol w:w="1840"/>
        <w:gridCol w:w="1600"/>
        <w:gridCol w:w="1360"/>
        <w:gridCol w:w="1600"/>
      </w:tblGrid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00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Оценка расходов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00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(тыс. руб.), годы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2026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2024-2026 годы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</w:pPr>
            <w:r>
              <w:t xml:space="preserve">Муниципальная программа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814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</w:pPr>
            <w:r>
              <w:t xml:space="preserve">Энергосбережение и повышение энергетической эффективности на территории города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2 </w:t>
            </w:r>
            <w:r>
              <w:t xml:space="preserve">5</w:t>
            </w:r>
            <w:r>
              <w:t xml:space="preserve">70,7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4 </w:t>
            </w:r>
            <w:r>
              <w:t xml:space="preserve">5</w:t>
            </w:r>
            <w:r>
              <w:t xml:space="preserve">26,3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</w:tr>
      <w:tr>
        <w:trPr>
          <w:cantSplit/>
          <w:trHeight w:val="42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0,0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</w:tr>
      <w:tr>
        <w:trPr>
          <w:cantSplit/>
          <w:trHeight w:val="37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2 </w:t>
            </w:r>
            <w:r>
              <w:t xml:space="preserve">5</w:t>
            </w:r>
            <w:r>
              <w:t xml:space="preserve">70,7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4 </w:t>
            </w:r>
            <w:r>
              <w:t xml:space="preserve">5</w:t>
            </w:r>
            <w:r>
              <w:t xml:space="preserve">26,3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</w:pPr>
            <w: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top"/>
            <w:vMerge w:val="restart"/>
            <w:textDirection w:val="lrTb"/>
            <w:noWrap w:val="false"/>
          </w:tcPr>
          <w:p>
            <w:pPr>
              <w:pStyle w:val="689"/>
            </w:pPr>
            <w:r>
              <w:t xml:space="preserve">«Энергосбережение в городе Сосновоборске»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2 </w:t>
            </w:r>
            <w:r>
              <w:t xml:space="preserve">5</w:t>
            </w:r>
            <w:r>
              <w:t xml:space="preserve">70,7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4 </w:t>
            </w:r>
            <w:r>
              <w:t xml:space="preserve">5</w:t>
            </w:r>
            <w:r>
              <w:t xml:space="preserve">26,3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</w:tr>
      <w:tr>
        <w:trPr>
          <w:cantSplit/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0,0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</w:tr>
      <w:tr>
        <w:trPr>
          <w:cantSplit/>
          <w:trHeight w:val="4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2 </w:t>
            </w:r>
            <w:r>
              <w:t xml:space="preserve">5</w:t>
            </w:r>
            <w:r>
              <w:t xml:space="preserve">70,7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89"/>
              <w:jc w:val="center"/>
            </w:pPr>
            <w:r>
              <w:t xml:space="preserve">4 </w:t>
            </w:r>
            <w:r>
              <w:t xml:space="preserve">5</w:t>
            </w:r>
            <w:r>
              <w:t xml:space="preserve">26,3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4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689"/>
              <w:jc w:val="center"/>
            </w:pPr>
            <w:r/>
            <w:r/>
          </w:p>
        </w:tc>
      </w:tr>
    </w:tbl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  <w:sectPr>
          <w:footnotePr/>
          <w:endnotePr/>
          <w:type w:val="nextPage"/>
          <w:pgSz w:w="16838" w:h="11906" w:orient="landscape"/>
          <w:pgMar w:top="709" w:right="1134" w:bottom="284" w:left="993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pStyle w:val="689"/>
        <w:jc w:val="right"/>
        <w:shd w:val="clear" w:color="auto" w:fill="ffffff"/>
        <w:outlineLvl w:val="0"/>
      </w:pPr>
      <w:r>
        <w:t xml:space="preserve">Приложение № 1</w:t>
      </w:r>
      <w:r/>
    </w:p>
    <w:p>
      <w:pPr>
        <w:pStyle w:val="689"/>
        <w:jc w:val="right"/>
        <w:shd w:val="clear" w:color="auto" w:fill="ffffff"/>
        <w:outlineLvl w:val="0"/>
      </w:pPr>
      <w:r>
        <w:t xml:space="preserve"> к муниципальной программе</w:t>
      </w:r>
      <w:r/>
    </w:p>
    <w:p>
      <w:pPr>
        <w:pStyle w:val="689"/>
        <w:jc w:val="right"/>
        <w:shd w:val="clear" w:color="auto" w:fill="ffffff"/>
        <w:outlineLvl w:val="0"/>
      </w:pPr>
      <w:r>
        <w:t xml:space="preserve">«Энергосбережение и повышение энергетической </w:t>
      </w:r>
      <w:r/>
    </w:p>
    <w:p>
      <w:pPr>
        <w:pStyle w:val="689"/>
        <w:jc w:val="right"/>
        <w:shd w:val="clear" w:color="auto" w:fill="ffffff"/>
        <w:outlineLvl w:val="0"/>
      </w:pPr>
      <w:r>
        <w:t xml:space="preserve">эффективности на территории города Сосновоборска»</w:t>
      </w:r>
      <w:r>
        <w:t xml:space="preserve"> </w:t>
      </w:r>
      <w:r/>
    </w:p>
    <w:p>
      <w:pPr>
        <w:pStyle w:val="689"/>
        <w:jc w:val="right"/>
        <w:shd w:val="clear" w:color="auto" w:fill="ffffff"/>
        <w:outlineLvl w:val="0"/>
      </w:pPr>
      <w:r>
        <w:t xml:space="preserve">от __________</w:t>
      </w:r>
      <w:r>
        <w:t xml:space="preserve">___</w:t>
      </w:r>
      <w:r>
        <w:t xml:space="preserve">№________</w:t>
      </w:r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689"/>
        <w:numPr>
          <w:ilvl w:val="1"/>
          <w:numId w:val="34"/>
        </w:numPr>
        <w:jc w:val="center"/>
        <w:shd w:val="clear" w:color="auto" w:fill="ffffff"/>
        <w:rPr>
          <w:b/>
        </w:rPr>
      </w:pPr>
      <w:r>
        <w:rPr>
          <w:b/>
        </w:rPr>
        <w:t xml:space="preserve">Паспорт подпрограммы</w:t>
      </w:r>
      <w:r/>
    </w:p>
    <w:p>
      <w:pPr>
        <w:pStyle w:val="689"/>
        <w:ind w:firstLine="709"/>
        <w:jc w:val="center"/>
        <w:shd w:val="clear" w:color="auto" w:fill="ffffff"/>
        <w:rPr>
          <w:b/>
        </w:rPr>
      </w:pPr>
      <w:r>
        <w:rPr>
          <w:b/>
        </w:rPr>
        <w:t xml:space="preserve">«Энергосбережение в городе Сосновоборске»</w:t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Наименование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Энергосбережение в городе Сосновоборске</w:t>
            </w:r>
            <w:r>
              <w:rPr>
                <w:bCs/>
              </w:rPr>
              <w:t xml:space="preserve"> (далее – </w:t>
            </w:r>
            <w:r>
              <w:rPr>
                <w:bCs/>
              </w:rPr>
              <w:t xml:space="preserve">П</w:t>
            </w:r>
            <w:r>
              <w:rPr>
                <w:bCs/>
              </w:rPr>
              <w:t xml:space="preserve">одпрограмма)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</w:pPr>
            <w:r>
              <w:t xml:space="preserve">Наименование муниципальной программы, в рамках которой реализуется Подпрограмма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  <w:outlineLvl w:val="1"/>
            </w:pPr>
            <w:r>
              <w:t xml:space="preserve">«Энергосбережение и повышение энергетической эффективности на территории города Сосновоборска»</w:t>
            </w:r>
            <w:r/>
          </w:p>
          <w:p>
            <w:pPr>
              <w:pStyle w:val="710"/>
            </w:pPr>
            <w:r/>
            <w:r/>
          </w:p>
        </w:tc>
      </w:tr>
      <w:tr>
        <w:trPr>
          <w:trHeight w:val="10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Исполнители</w:t>
            </w:r>
            <w:r>
              <w:t xml:space="preserve"> </w:t>
            </w:r>
            <w:r>
              <w:t xml:space="preserve">п</w:t>
            </w:r>
            <w:r>
              <w:t xml:space="preserve">одп</w:t>
            </w:r>
            <w:r>
              <w:t xml:space="preserve">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>
              <w:t xml:space="preserve">Администрация города Сосновоборска</w:t>
            </w:r>
            <w:r>
              <w:t xml:space="preserve">,</w:t>
            </w:r>
            <w:r>
              <w:t xml:space="preserve"> </w:t>
            </w:r>
            <w:r>
              <w:t xml:space="preserve">Муниципальное казенное учреждение «Управление капитального строительства и жилищно-коммунального хозяйства» г. Сосновоборска (далее – МКУ «УКС и ЖКХ»); Управление образования администра</w:t>
            </w:r>
            <w:r>
              <w:t xml:space="preserve">ции г. Сосновоборска (далее - УО); Управление культуры, спорта, туризма и молодежной политики  администрации г. Сосновоборска (далее - УКСТМ); Муниципальное унитарное предприятие «Жилищно-коммунальный сервис» г. Сосновоборска (далее – МУП «Жилкомсервис»); </w:t>
            </w:r>
            <w:r>
              <w:rPr>
                <w:color w:val="2c2d2e"/>
                <w:shd w:val="clear" w:color="auto" w:fill="ffffff"/>
              </w:rPr>
              <w:t xml:space="preserve">ООО «Краевая энергосберегающая компания»</w:t>
            </w:r>
            <w:r>
              <w:t xml:space="preserve"> (далее – ООО «КЭСКО»);</w:t>
            </w:r>
            <w:r/>
          </w:p>
          <w:p>
            <w:pPr>
              <w:pStyle w:val="689"/>
              <w:jc w:val="both"/>
              <w:shd w:val="clear" w:color="auto" w:fill="ffffff"/>
            </w:pPr>
            <w:r>
              <w:rPr>
                <w:color w:val="000000"/>
              </w:rPr>
              <w:t xml:space="preserve">Управляющие компании, ТСЖ, ТСН, ЖСК.</w:t>
            </w:r>
            <w:r/>
          </w:p>
        </w:tc>
      </w:tr>
      <w:tr>
        <w:trPr>
          <w:trHeight w:val="9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</w:pPr>
            <w:r>
              <w:t xml:space="preserve">Цель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708"/>
              <w:jc w:val="both"/>
              <w:spacing w:after="0" w:line="274" w:lineRule="exact"/>
              <w:tabs>
                <w:tab w:val="left" w:pos="34" w:leader="none"/>
              </w:tabs>
              <w:rPr>
                <w:lang w:val="ru-RU"/>
              </w:rPr>
            </w:pPr>
            <w:r>
              <w:t xml:space="preserve">Цель: </w:t>
            </w:r>
            <w:r>
              <w:rPr>
                <w:lang w:val="ru-RU"/>
              </w:rPr>
            </w:r>
            <w:r/>
          </w:p>
          <w:p>
            <w:pPr>
              <w:pStyle w:val="708"/>
              <w:jc w:val="both"/>
              <w:spacing w:after="0" w:line="274" w:lineRule="exact"/>
              <w:tabs>
                <w:tab w:val="left" w:pos="533" w:leader="none"/>
              </w:tabs>
            </w:pPr>
            <w:r>
              <w:t xml:space="preserve">Обеспечение рационального использования энергетических ресурсов за счет реализации энергосберегающих мероприятий,</w:t>
            </w:r>
            <w:r/>
          </w:p>
          <w:p>
            <w:pPr>
              <w:pStyle w:val="708"/>
              <w:ind w:left="34"/>
              <w:jc w:val="both"/>
              <w:spacing w:after="0"/>
            </w:pPr>
            <w:r>
              <w:t xml:space="preserve">повышение эффективности их использования на объектах бюджетной сферы</w:t>
            </w:r>
            <w:r>
              <w:rPr>
                <w:lang w:val="ru-RU"/>
              </w:rPr>
              <w:t xml:space="preserve">,</w:t>
            </w:r>
            <w:r>
              <w:t xml:space="preserve"> в сфере жилищно-коммунального хозяйства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</w:pPr>
            <w:r>
              <w:t xml:space="preserve">Задачи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708"/>
              <w:numPr>
                <w:ilvl w:val="2"/>
                <w:numId w:val="34"/>
              </w:numPr>
              <w:jc w:val="both"/>
              <w:spacing w:line="274" w:lineRule="exact"/>
              <w:tabs>
                <w:tab w:val="left" w:pos="542" w:leader="none"/>
              </w:tabs>
              <w:rPr>
                <w:lang w:val="ru-RU"/>
              </w:rPr>
            </w:pPr>
            <w:r>
              <w:rPr>
                <w:lang w:val="ru-RU"/>
              </w:rPr>
              <w:t xml:space="preserve">Энергосбережение и повышение энергетической эффективности в бюджетном секторе;</w:t>
            </w:r>
            <w:r/>
          </w:p>
          <w:p>
            <w:pPr>
              <w:pStyle w:val="708"/>
              <w:numPr>
                <w:ilvl w:val="2"/>
                <w:numId w:val="34"/>
              </w:numPr>
              <w:jc w:val="both"/>
              <w:spacing w:line="274" w:lineRule="exact"/>
              <w:tabs>
                <w:tab w:val="left" w:pos="542" w:leader="none"/>
              </w:tabs>
              <w:rPr>
                <w:lang w:val="ru-RU"/>
              </w:rPr>
            </w:pPr>
            <w:r>
              <w:rPr>
                <w:lang w:val="ru-RU"/>
              </w:rPr>
              <w:t xml:space="preserve">Энергосбережение и повышение энергетической эффективности в жилищном фонде;</w:t>
            </w:r>
            <w:r/>
          </w:p>
          <w:p>
            <w:pPr>
              <w:pStyle w:val="708"/>
              <w:numPr>
                <w:ilvl w:val="2"/>
                <w:numId w:val="34"/>
              </w:numPr>
              <w:jc w:val="both"/>
              <w:spacing w:line="274" w:lineRule="exact"/>
              <w:tabs>
                <w:tab w:val="left" w:pos="542" w:leader="none"/>
              </w:tabs>
              <w:rPr>
                <w:lang w:val="ru-RU"/>
              </w:rPr>
            </w:pPr>
            <w:r>
              <w:rPr>
                <w:lang w:val="ru-RU"/>
              </w:rPr>
              <w:t xml:space="preserve">Энергосбережение и повышение энергетической эффективности в системе городского освещения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  <w:tabs>
                <w:tab w:val="left" w:pos="1134" w:leader="none"/>
              </w:tabs>
            </w:pPr>
            <w:r>
              <w:t xml:space="preserve">Показатели результативности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t xml:space="preserve">Удельный расход  электрической энергии в </w:t>
            </w:r>
            <w:r>
              <w:t xml:space="preserve">учреждениях финансируемых из бюджета города Сосновоборска</w:t>
            </w:r>
            <w:r>
              <w:t xml:space="preserve"> </w:t>
            </w:r>
            <w:r>
              <w:rPr>
                <w:color w:val="000000"/>
              </w:rPr>
              <w:t xml:space="preserve">(в расчете на 1 </w:t>
            </w:r>
            <w:r>
              <w:t xml:space="preserve">м²</w:t>
            </w:r>
            <w:r>
              <w:rPr>
                <w:color w:val="000000"/>
              </w:rPr>
              <w:t xml:space="preserve">);</w:t>
            </w:r>
            <w:r/>
          </w:p>
          <w:p>
            <w:pPr>
              <w:pStyle w:val="710"/>
              <w:numPr>
                <w:ilvl w:val="3"/>
                <w:numId w:val="34"/>
              </w:numPr>
              <w:jc w:val="both"/>
            </w:pPr>
            <w:r>
              <w:t xml:space="preserve">Удельный расход  тепловой энергии в </w:t>
            </w:r>
            <w:r>
              <w:t xml:space="preserve">учреждениях финансируемых из бюджета города Сосновоборска</w:t>
            </w:r>
            <w:r>
              <w:t xml:space="preserve"> </w:t>
            </w:r>
            <w:r>
              <w:rPr>
                <w:color w:val="000000"/>
              </w:rPr>
              <w:t xml:space="preserve">(в расчете на 1 </w:t>
            </w:r>
            <w:r>
              <w:t xml:space="preserve">м²</w:t>
            </w:r>
            <w:r>
              <w:rPr>
                <w:color w:val="000000"/>
              </w:rPr>
              <w:t xml:space="preserve">);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t xml:space="preserve">Доля жилых, нежилых помещений в МКД, оснащенных индивидуальными приборами учета горячей воды в общем числе жилых, нежилых помещений в многоквартирных домах, расположенных на территории МО;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rPr>
                <w:color w:val="000000"/>
              </w:rPr>
              <w:t xml:space="preserve">Удельный расход горячей воды в МКД на территории МО (в расчете на 1 жителя);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t xml:space="preserve">Доля жилых, нежилых помещений в МКД, оснащенных индивидуальными приборами учета холодной воды в общем числе жилых, нежилых помещений в многоквартирных домах, расположенных на территории МО;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rPr>
                <w:color w:val="000000"/>
              </w:rPr>
              <w:t xml:space="preserve">Удельный расход холодной воды в МКД на территории МО (в расчете на 1 жителя);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rPr>
                <w:color w:val="000000"/>
              </w:rPr>
              <w:t xml:space="preserve">Удельный расход электрической энергии в МКД на территории МО (в расчете на 1 жителя);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rPr>
                <w:color w:val="000000"/>
              </w:rPr>
              <w:t xml:space="preserve">Удельный расход тепловой энергии в МКД, расположенных на территории МО;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t xml:space="preserve">Доля муниципальных квартир (помещений) в МКД, оснащенных индивидуальными приборами учета  горячей воды, в общем числе муниципальных квартир (помещений) в МКД, расположенных на территории города Сосновоборска;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rPr>
                <w:color w:val="000000"/>
              </w:rPr>
              <w:t xml:space="preserve">Удельный расход горячей воды в </w:t>
            </w:r>
            <w:r>
              <w:t xml:space="preserve">муниципальных квартирах  </w:t>
            </w:r>
            <w:r>
              <w:rPr>
                <w:color w:val="000000"/>
              </w:rPr>
              <w:t xml:space="preserve">(в расчете на 1 жителя);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t xml:space="preserve">Доля муниципальных квартир (помещений) в МКД, оснащенных индивидуальными приборами учета  холодной воды, в общем числе муниципальных квартир (помещений) в МКД, расположенных на территории города Сосновоборска;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rPr>
                <w:color w:val="000000"/>
              </w:rPr>
              <w:t xml:space="preserve">Удельный расход холодной воды в </w:t>
            </w:r>
            <w:r>
              <w:t xml:space="preserve">муниципальных квартирах </w:t>
            </w:r>
            <w:r>
              <w:rPr>
                <w:color w:val="000000"/>
              </w:rPr>
              <w:t xml:space="preserve">(в расчете на 1 жителя);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rPr>
                <w:color w:val="000000"/>
              </w:rPr>
              <w:t xml:space="preserve">Доля МКД, расположенных на территории МО, имеющих класс энергетической эффективности "В" и выше;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rPr>
                <w:lang w:eastAsia="en-US"/>
              </w:rPr>
              <w:t xml:space="preserve">Экономия энергетических ресурсов сети автомобильных дорог города;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rPr>
                <w:lang w:eastAsia="en-US"/>
              </w:rPr>
              <w:t xml:space="preserve">Доля энергоэффективных источников света в системах уличного освещения на территории </w:t>
            </w:r>
            <w:r>
              <w:t xml:space="preserve">города Сосновоборска</w:t>
            </w:r>
            <w:r>
              <w:t xml:space="preserve">;</w:t>
            </w:r>
            <w:r/>
          </w:p>
          <w:p>
            <w:pPr>
              <w:pStyle w:val="710"/>
              <w:numPr>
                <w:ilvl w:val="3"/>
                <w:numId w:val="34"/>
              </w:numPr>
            </w:pPr>
            <w:r>
              <w:rPr>
                <w:lang w:eastAsia="en-US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города Сосновоборска</w:t>
            </w:r>
            <w:r>
              <w:rPr>
                <w:lang w:eastAsia="en-US"/>
              </w:rPr>
              <w:t xml:space="preserve">.</w:t>
            </w:r>
            <w:r/>
          </w:p>
          <w:p>
            <w:pPr>
              <w:pStyle w:val="71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710"/>
            </w:pPr>
            <w:r>
              <w:t xml:space="preserve">Сроки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710"/>
            </w:pPr>
            <w:r>
              <w:t xml:space="preserve">2024 - 2026 годы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710"/>
            </w:pPr>
            <w:r>
      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t xml:space="preserve">Общий объем финансирования муниципальной Программы в 2024-2026 годах за счет всех источников финансирования составит </w:t>
            </w:r>
            <w:r>
              <w:t xml:space="preserve">                </w:t>
            </w:r>
            <w:r>
              <w:t xml:space="preserve">4</w:t>
            </w:r>
            <w:r>
              <w:t xml:space="preserve"> 5</w:t>
            </w:r>
            <w:r>
              <w:t xml:space="preserve">26,3 тыс. рублей, из них по годам:</w:t>
            </w:r>
            <w:r/>
          </w:p>
          <w:p>
            <w:pPr>
              <w:pStyle w:val="689"/>
              <w:ind w:firstLine="34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год – 2 </w:t>
            </w:r>
            <w:r>
              <w:t xml:space="preserve">5</w:t>
            </w:r>
            <w:r>
              <w:t xml:space="preserve">70,7 тыс. рублей;</w:t>
            </w:r>
            <w:r/>
          </w:p>
          <w:p>
            <w:pPr>
              <w:pStyle w:val="689"/>
              <w:ind w:firstLine="34"/>
              <w:jc w:val="both"/>
            </w:pPr>
            <w:r>
              <w:t xml:space="preserve">202</w:t>
            </w:r>
            <w:r>
              <w:t xml:space="preserve">5</w:t>
            </w:r>
            <w:r>
              <w:t xml:space="preserve"> год – 977,8 тыс. рублей;</w:t>
            </w:r>
            <w:r/>
          </w:p>
          <w:p>
            <w:pPr>
              <w:pStyle w:val="689"/>
              <w:ind w:firstLine="34"/>
              <w:jc w:val="both"/>
            </w:pPr>
            <w:r>
              <w:t xml:space="preserve">202</w:t>
            </w:r>
            <w:r>
              <w:t xml:space="preserve">6</w:t>
            </w:r>
            <w:r>
              <w:t xml:space="preserve"> год – 977,8 тыс. рублей;</w:t>
            </w:r>
            <w:r/>
          </w:p>
          <w:p>
            <w:pPr>
              <w:pStyle w:val="689"/>
              <w:ind w:firstLine="34"/>
              <w:jc w:val="both"/>
              <w:widowControl w:val="off"/>
            </w:pPr>
            <w:r>
              <w:t xml:space="preserve"> за счет средств:</w:t>
            </w:r>
            <w:r/>
          </w:p>
          <w:p>
            <w:pPr>
              <w:pStyle w:val="689"/>
              <w:ind w:firstLine="34"/>
              <w:jc w:val="both"/>
              <w:widowControl w:val="off"/>
            </w:pPr>
            <w:r>
              <w:t xml:space="preserve">- бюджета города – 4 </w:t>
            </w:r>
            <w:r>
              <w:t xml:space="preserve">5</w:t>
            </w:r>
            <w:r>
              <w:t xml:space="preserve">26,3 тыс. рублей, в том числе по годам:</w:t>
            </w:r>
            <w:r/>
          </w:p>
          <w:p>
            <w:pPr>
              <w:pStyle w:val="689"/>
              <w:ind w:firstLine="34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год – 2 </w:t>
            </w:r>
            <w:r>
              <w:t xml:space="preserve">5</w:t>
            </w:r>
            <w:r>
              <w:t xml:space="preserve">70,7 тыс. рублей;</w:t>
            </w:r>
            <w:r/>
          </w:p>
          <w:p>
            <w:pPr>
              <w:pStyle w:val="689"/>
              <w:ind w:firstLine="34"/>
              <w:jc w:val="both"/>
            </w:pPr>
            <w:r>
              <w:t xml:space="preserve">202</w:t>
            </w:r>
            <w:r>
              <w:t xml:space="preserve">5</w:t>
            </w:r>
            <w:r>
              <w:t xml:space="preserve"> год – 977,8 тыс. рублей;</w:t>
            </w:r>
            <w:r/>
          </w:p>
          <w:p>
            <w:pPr>
              <w:pStyle w:val="689"/>
              <w:ind w:firstLine="34"/>
              <w:shd w:val="clear" w:color="auto" w:fill="ffffff"/>
            </w:pPr>
            <w:r>
              <w:t xml:space="preserve">202</w:t>
            </w:r>
            <w:r>
              <w:t xml:space="preserve">6</w:t>
            </w:r>
            <w:r>
              <w:t xml:space="preserve"> год – 977,8 тыс. рублей</w:t>
            </w:r>
            <w:r>
              <w:t xml:space="preserve">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</w:pPr>
            <w: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</w:pPr>
            <w:r>
              <w:t xml:space="preserve">Администрация города, </w:t>
            </w:r>
            <w:r>
              <w:t xml:space="preserve">МКУ «УКС и ЖКХ»; УО; УКСТМ;  УПЭР; ФУ</w:t>
            </w:r>
            <w:r/>
          </w:p>
        </w:tc>
      </w:tr>
    </w:tbl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689"/>
        <w:numPr>
          <w:ilvl w:val="0"/>
          <w:numId w:val="11"/>
        </w:numPr>
        <w:ind w:left="448" w:hanging="448"/>
        <w:jc w:val="center"/>
        <w:spacing w:after="120"/>
        <w:shd w:val="clear" w:color="auto" w:fill="ffffff"/>
        <w:rPr>
          <w:b/>
        </w:rPr>
        <w:outlineLvl w:val="1"/>
      </w:pPr>
      <w:r>
        <w:rPr>
          <w:b/>
        </w:rPr>
        <w:t xml:space="preserve">Основные разделы подпрограммы</w:t>
      </w:r>
      <w:r/>
    </w:p>
    <w:p>
      <w:pPr>
        <w:pStyle w:val="689"/>
        <w:ind w:left="448"/>
        <w:spacing w:after="120"/>
        <w:shd w:val="clear" w:color="auto" w:fill="ffffff"/>
        <w:rPr>
          <w:b/>
        </w:rPr>
        <w:outlineLvl w:val="1"/>
      </w:pPr>
      <w:r>
        <w:rPr>
          <w:b/>
        </w:rPr>
        <w:t xml:space="preserve">2.1.</w:t>
        <w:tab/>
        <w:t xml:space="preserve">Постановка общегородской проблемы и обоснование необходимости принятия подпрограммы.</w:t>
      </w:r>
      <w:r/>
    </w:p>
    <w:p>
      <w:pPr>
        <w:pStyle w:val="708"/>
        <w:ind w:left="120" w:right="80" w:firstLine="720"/>
        <w:jc w:val="both"/>
        <w:spacing w:line="274" w:lineRule="exact"/>
      </w:pPr>
      <w:r>
        <w:t xml:space="preserve">В настоящее время эффективность использования энергоресурсов в городе </w:t>
      </w:r>
      <w:r>
        <w:rPr>
          <w:lang w:val="ru-RU"/>
        </w:rPr>
        <w:t xml:space="preserve">Сосновоборске</w:t>
      </w:r>
      <w:r>
        <w:t xml:space="preserve">, как и в России, составляет около 60 %. Данная проблема стоит достаточно остро на предприятиях и в учреждениях города </w:t>
      </w:r>
      <w:r>
        <w:rPr>
          <w:lang w:val="ru-RU"/>
        </w:rPr>
        <w:t xml:space="preserve">Сосновоборска</w:t>
      </w:r>
      <w:r>
        <w:t xml:space="preserve">.</w:t>
      </w:r>
      <w:r/>
    </w:p>
    <w:p>
      <w:pPr>
        <w:pStyle w:val="689"/>
        <w:ind w:left="20" w:firstLine="720"/>
        <w:jc w:val="both"/>
        <w:spacing w:line="322" w:lineRule="exact"/>
      </w:pPr>
      <w:r>
        <w:t xml:space="preserve">В городе имеет место целый ряд взаимоувязанных проблем, обуславливающих высокую актуальность вопросов энергосбережения и повышения энергетической эффективности, к основным из которых относятся:</w:t>
      </w:r>
      <w:r/>
    </w:p>
    <w:p>
      <w:pPr>
        <w:pStyle w:val="689"/>
        <w:numPr>
          <w:ilvl w:val="0"/>
          <w:numId w:val="39"/>
        </w:numPr>
        <w:ind w:right="20" w:firstLine="700"/>
        <w:jc w:val="both"/>
        <w:spacing w:line="322" w:lineRule="exact"/>
        <w:tabs>
          <w:tab w:val="left" w:pos="974" w:leader="none"/>
        </w:tabs>
      </w:pPr>
      <w:r>
        <w:t xml:space="preserve">значительный износ оборудова</w:t>
      </w:r>
      <w:r>
        <w:t xml:space="preserve">ния источников теплоснабжения и тепловых сетей, износ сетей водоснабжения и водоотведения, значительный износ электросетевой инфраструктуры, обуславливающий заниженный коэффициент полезного действия и значительные потери при передаче коммунального ресурса;</w:t>
      </w:r>
      <w:r/>
    </w:p>
    <w:p>
      <w:pPr>
        <w:pStyle w:val="689"/>
        <w:numPr>
          <w:ilvl w:val="0"/>
          <w:numId w:val="39"/>
        </w:numPr>
        <w:ind w:right="20" w:firstLine="700"/>
        <w:jc w:val="both"/>
        <w:spacing w:line="322" w:lineRule="exact"/>
        <w:tabs>
          <w:tab w:val="left" w:pos="1070" w:leader="none"/>
        </w:tabs>
      </w:pPr>
      <w:r>
        <w:t xml:space="preserve">избыточные</w:t>
      </w:r>
      <w:r>
        <w:t xml:space="preserve"> затраты на энергоресурсы в жилищном фонде, муниципальном секторе, иных сферах экономики, связанные с недостаточной теплоизоляцией зданий, применением неэффективных конструкций и технологий, а также нерациональным потреблением теплоэнергетических ресурсов.</w:t>
      </w:r>
      <w:r/>
    </w:p>
    <w:p>
      <w:pPr>
        <w:pStyle w:val="708"/>
        <w:ind w:right="80" w:firstLine="720"/>
        <w:jc w:val="both"/>
        <w:spacing w:line="274" w:lineRule="exact"/>
        <w:rPr>
          <w:lang w:val="ru-RU"/>
        </w:rPr>
      </w:pPr>
      <w:r>
        <w:rPr>
          <w:lang w:val="ru-RU"/>
        </w:rPr>
        <w:t xml:space="preserve">Комплексный подход к энергос</w:t>
      </w:r>
      <w:r>
        <w:rPr>
          <w:lang w:val="ru-RU"/>
        </w:rPr>
        <w:t xml:space="preserve">бережению и повышению энергетической эффективности позволит создать условия для роста экономического потенциала города,  повышения эффективности функционирования дорожной сети уличного освещения, повышения эффективности управления муниципальным имуществом.</w:t>
      </w:r>
      <w:r/>
    </w:p>
    <w:p>
      <w:pPr>
        <w:pStyle w:val="689"/>
        <w:ind w:right="-2"/>
        <w:jc w:val="both"/>
        <w:shd w:val="clear" w:color="auto" w:fill="ffffff"/>
        <w:widowControl w:val="off"/>
        <w:tabs>
          <w:tab w:val="left" w:pos="709" w:leader="none"/>
        </w:tabs>
      </w:pPr>
      <w:r>
        <w:tab/>
      </w:r>
      <w:r>
        <w:t xml:space="preserve">Комплексный характер проблемы, затрагивающей интересы и ресурсы не только органов местного самоуправления, но также хозяйствующих субъектов и населения, и необходимость координации совместных усилий.</w:t>
      </w:r>
      <w:r/>
    </w:p>
    <w:p>
      <w:pPr>
        <w:pStyle w:val="689"/>
        <w:ind w:right="-2"/>
        <w:jc w:val="both"/>
        <w:shd w:val="clear" w:color="auto" w:fill="ffffff"/>
        <w:widowControl w:val="off"/>
        <w:tabs>
          <w:tab w:val="left" w:pos="0" w:leader="none"/>
        </w:tabs>
      </w:pPr>
      <w:r>
        <w:tab/>
        <w:t xml:space="preserve">Необходимость эффективного расходования бюджетных средств,  при  передаче и потреблении энергетических ресурсов и снижения рисков социально-экономического развития муниципального образования.</w:t>
      </w:r>
      <w:r/>
    </w:p>
    <w:p>
      <w:pPr>
        <w:pStyle w:val="689"/>
        <w:ind w:right="-2"/>
        <w:jc w:val="both"/>
        <w:shd w:val="clear" w:color="auto" w:fill="ffffff"/>
        <w:widowControl w:val="off"/>
        <w:tabs>
          <w:tab w:val="left" w:pos="709" w:leader="none"/>
        </w:tabs>
      </w:pPr>
      <w:r>
        <w:tab/>
        <w:t xml:space="preserve">Необходимость согласованного обеспечения выполнения задач энергосбережения и повышения энергетической эффективности, поставленных на федеральном, краевом и местном уровнях. </w:t>
      </w:r>
      <w:r/>
    </w:p>
    <w:p>
      <w:pPr>
        <w:pStyle w:val="689"/>
        <w:ind w:right="-2"/>
        <w:jc w:val="both"/>
        <w:shd w:val="clear" w:color="auto" w:fill="ffffff"/>
        <w:widowControl w:val="off"/>
        <w:tabs>
          <w:tab w:val="left" w:pos="709" w:leader="none"/>
        </w:tabs>
      </w:pPr>
      <w:r>
        <w:tab/>
        <w:t xml:space="preserve">Недостаток средств местного бюджета для финансирования всего комплекса энергосберегающих мероприятий и необходимость софинансирования из федерального и краевого бюджетов и внебюджетных источников.</w:t>
      </w:r>
      <w:r/>
    </w:p>
    <w:p>
      <w:pPr>
        <w:pStyle w:val="708"/>
        <w:ind w:left="20" w:right="20" w:firstLine="740"/>
        <w:jc w:val="both"/>
        <w:spacing w:after="0"/>
      </w:pPr>
      <w:r>
        <w:t xml:space="preserve">Затраты на обеспечение энергетическими ресурсами ежегодно возрастают, что дополнительно оказывает существенную нагрузку на бюджет города. </w:t>
      </w:r>
      <w:r/>
    </w:p>
    <w:p>
      <w:pPr>
        <w:pStyle w:val="710"/>
        <w:ind w:firstLine="709"/>
        <w:jc w:val="both"/>
      </w:pPr>
      <w:r>
        <w:t xml:space="preserve">Ожидаемым р</w:t>
      </w:r>
      <w:r>
        <w:t xml:space="preserve">езультатом выполнения Подпрограммы </w:t>
      </w:r>
      <w:r>
        <w:t xml:space="preserve">выразится в следующем</w:t>
      </w:r>
      <w:r>
        <w:t xml:space="preserve">:</w:t>
      </w:r>
      <w:r/>
    </w:p>
    <w:p>
      <w:pPr>
        <w:pStyle w:val="710"/>
        <w:ind w:firstLine="540"/>
        <w:jc w:val="both"/>
      </w:pPr>
      <w:r>
        <w:t xml:space="preserve">- повышение эффективности использования энергетических ресурсов в муниципальных объектах бюджетного сектора, коммунальной инфраструктуры, жилищного фонда г.</w:t>
      </w:r>
      <w:r>
        <w:t xml:space="preserve"> </w:t>
      </w:r>
      <w:r>
        <w:t xml:space="preserve">Сосновоборска;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- к концу 2026 года удельный расход потребления энергетических ресурсов на объектах жилищного фонда</w:t>
      </w:r>
      <w:r>
        <w:t xml:space="preserve"> города и муниципального жилого фонда</w:t>
      </w:r>
      <w:r>
        <w:t xml:space="preserve">, </w:t>
      </w:r>
      <w:r>
        <w:t xml:space="preserve">существенно снизится</w:t>
      </w:r>
      <w:r>
        <w:t xml:space="preserve"> к уровню 2022 года</w:t>
      </w:r>
      <w:r>
        <w:t xml:space="preserve">, используя данные приборов учета при расчетах за потребленные ресурсы.</w:t>
      </w:r>
      <w:r/>
    </w:p>
    <w:p>
      <w:pPr>
        <w:pStyle w:val="708"/>
        <w:ind w:left="40" w:right="20" w:firstLine="669"/>
        <w:jc w:val="both"/>
        <w:spacing w:after="0" w:line="276" w:lineRule="auto"/>
        <w:rPr>
          <w:spacing w:val="2"/>
          <w:position w:val="2"/>
        </w:rPr>
      </w:pPr>
      <w:r>
        <w:rPr>
          <w:spacing w:val="2"/>
          <w:position w:val="2"/>
          <w:lang w:val="ru-RU"/>
        </w:rPr>
        <w:t xml:space="preserve">Инжинерные</w:t>
      </w:r>
      <w:r>
        <w:rPr>
          <w:spacing w:val="2"/>
          <w:position w:val="2"/>
        </w:rPr>
        <w:t xml:space="preserve"> сет</w:t>
      </w:r>
      <w:r>
        <w:rPr>
          <w:spacing w:val="2"/>
          <w:position w:val="2"/>
          <w:lang w:val="ru-RU"/>
        </w:rPr>
        <w:t xml:space="preserve">и города о</w:t>
      </w:r>
      <w:r>
        <w:rPr>
          <w:spacing w:val="2"/>
          <w:position w:val="2"/>
        </w:rPr>
        <w:t xml:space="preserve">бслужива</w:t>
      </w:r>
      <w:r>
        <w:rPr>
          <w:spacing w:val="2"/>
          <w:position w:val="2"/>
          <w:lang w:val="ru-RU"/>
        </w:rPr>
        <w:t xml:space="preserve">ет</w:t>
      </w:r>
      <w:r>
        <w:rPr>
          <w:spacing w:val="2"/>
          <w:position w:val="2"/>
        </w:rPr>
        <w:t xml:space="preserve"> </w:t>
      </w:r>
      <w:r>
        <w:rPr>
          <w:spacing w:val="2"/>
          <w:position w:val="2"/>
          <w:lang w:val="ru-RU"/>
        </w:rPr>
        <w:t xml:space="preserve">М</w:t>
      </w:r>
      <w:r>
        <w:rPr>
          <w:spacing w:val="2"/>
          <w:position w:val="2"/>
        </w:rPr>
        <w:t xml:space="preserve">униципальное унитарное предприятие «Жилищно-коммунальный сервис» г. Сосновоборска</w:t>
      </w:r>
      <w:r>
        <w:rPr>
          <w:spacing w:val="2"/>
          <w:position w:val="2"/>
          <w:lang w:val="ru-RU"/>
        </w:rPr>
        <w:t xml:space="preserve"> (далее – МУП «Жилкомсервис»)</w:t>
      </w:r>
      <w:r>
        <w:rPr>
          <w:spacing w:val="2"/>
          <w:position w:val="2"/>
        </w:rPr>
        <w:t xml:space="preserve">. 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  <w:rPr>
          <w:rFonts w:eastAsia="Calibri"/>
          <w:spacing w:val="2"/>
          <w:position w:val="2"/>
          <w:lang w:val="en-US" w:eastAsia="en-US"/>
        </w:rPr>
      </w:pPr>
      <w:r>
        <w:rPr>
          <w:spacing w:val="2"/>
          <w:position w:val="2"/>
        </w:rPr>
        <w:t xml:space="preserve">Теплоснабжение</w:t>
      </w:r>
      <w:r>
        <w:rPr>
          <w:spacing w:val="2"/>
          <w:position w:val="2"/>
        </w:rPr>
        <w:t xml:space="preserve"> осуществляется от двух источников тепловой энергии - паровая котельная Железногорская ТЭЦ и пускоотопительная котельная Сосновоборская ТЭЦ</w:t>
      </w:r>
      <w:r>
        <w:rPr>
          <w:spacing w:val="2"/>
          <w:position w:val="2"/>
        </w:rPr>
        <w:t xml:space="preserve">, которые обслуживает</w:t>
      </w:r>
      <w:r>
        <w:rPr>
          <w:rFonts w:eastAsia="Calibri"/>
          <w:spacing w:val="2"/>
          <w:position w:val="2"/>
          <w:lang w:eastAsia="en-US"/>
        </w:rPr>
        <w:t xml:space="preserve"> </w:t>
      </w:r>
      <w:r>
        <w:rPr>
          <w:spacing w:val="2"/>
          <w:position w:val="2"/>
          <w:lang w:val="en-US" w:eastAsia="en-US"/>
        </w:rPr>
        <w:t xml:space="preserve">ООО «Красноярская энергетическая компания»</w:t>
      </w:r>
      <w:r>
        <w:rPr>
          <w:spacing w:val="2"/>
          <w:position w:val="2"/>
          <w:lang w:eastAsia="en-US"/>
        </w:rPr>
        <w:t xml:space="preserve"> (далее – ООО «КЭСКО»)</w:t>
      </w:r>
      <w:r>
        <w:rPr>
          <w:rFonts w:eastAsia="Calibri"/>
          <w:spacing w:val="2"/>
          <w:position w:val="2"/>
          <w:lang w:val="en-US" w:eastAsia="en-US"/>
        </w:rPr>
        <w:t xml:space="preserve">.</w:t>
      </w:r>
      <w:r>
        <w:rPr>
          <w:rFonts w:eastAsia="Calibri"/>
          <w:spacing w:val="2"/>
          <w:position w:val="2"/>
          <w:lang w:val="en-US" w:eastAsia="en-US"/>
        </w:rPr>
      </w:r>
      <w:r/>
    </w:p>
    <w:p>
      <w:pPr>
        <w:pStyle w:val="689"/>
        <w:ind w:firstLine="709"/>
        <w:jc w:val="both"/>
        <w:widowControl w:val="off"/>
      </w:pPr>
      <w:r>
        <w:t xml:space="preserve">Основным источником обеспечения объектов города электрической энергии является ОАО «Красноярскэнергосбыт». </w:t>
      </w:r>
      <w:r/>
    </w:p>
    <w:p>
      <w:pPr>
        <w:pStyle w:val="689"/>
        <w:jc w:val="both"/>
        <w:shd w:val="clear" w:color="auto" w:fill="ffffff"/>
        <w:tabs>
          <w:tab w:val="left" w:pos="34" w:leader="none"/>
        </w:tabs>
      </w:pPr>
      <w:r>
        <w:tab/>
        <w:tab/>
        <w:t xml:space="preserve">В городе Сосновоборске территориальная сетевая организация является - МУП «Жилкомсервис». Протяжённость электрических сетей в городе 236,163 км.  </w:t>
      </w:r>
      <w:r/>
    </w:p>
    <w:p>
      <w:pPr>
        <w:pStyle w:val="689"/>
        <w:jc w:val="both"/>
        <w:shd w:val="clear" w:color="auto" w:fill="ffffff"/>
        <w:tabs>
          <w:tab w:val="left" w:pos="34" w:leader="none"/>
        </w:tabs>
      </w:pPr>
      <w:r>
        <w:tab/>
        <w:tab/>
        <w:t xml:space="preserve">В 2022 году городу Сосновоборску отпущено коммунальных ресурсов:</w:t>
        <w:tab/>
      </w:r>
      <w:r/>
    </w:p>
    <w:p>
      <w:pPr>
        <w:pStyle w:val="708"/>
        <w:ind w:right="20" w:firstLine="567"/>
        <w:jc w:val="both"/>
        <w:rPr>
          <w:lang w:val="ru-RU"/>
        </w:rPr>
      </w:pPr>
      <w:r>
        <w:rPr>
          <w:lang w:val="ru-RU"/>
        </w:rPr>
        <w:t xml:space="preserve">- электрической энергии 78 318,484 тыс. кВт/час;</w:t>
      </w:r>
      <w:r/>
    </w:p>
    <w:p>
      <w:pPr>
        <w:pStyle w:val="708"/>
        <w:ind w:right="20" w:firstLine="567"/>
        <w:jc w:val="both"/>
        <w:rPr>
          <w:lang w:val="ru-RU"/>
        </w:rPr>
      </w:pPr>
      <w:r>
        <w:rPr>
          <w:lang w:val="ru-RU"/>
        </w:rPr>
        <w:t xml:space="preserve">- тепловой энергии на отопление 242303 Гкал; </w:t>
      </w:r>
      <w:r/>
    </w:p>
    <w:p>
      <w:pPr>
        <w:pStyle w:val="708"/>
        <w:ind w:right="20" w:firstLine="567"/>
        <w:jc w:val="both"/>
        <w:rPr>
          <w:lang w:val="ru-RU"/>
        </w:rPr>
      </w:pPr>
      <w:r>
        <w:rPr>
          <w:lang w:val="ru-RU"/>
        </w:rPr>
        <w:t xml:space="preserve">- теплоэнергии на горячее водоснабжение 48431 Гкал;</w:t>
      </w:r>
      <w:r/>
    </w:p>
    <w:p>
      <w:pPr>
        <w:pStyle w:val="708"/>
        <w:ind w:right="20" w:firstLine="567"/>
        <w:jc w:val="both"/>
        <w:rPr>
          <w:lang w:val="ru-RU"/>
        </w:rPr>
      </w:pPr>
      <w:r>
        <w:rPr>
          <w:lang w:val="ru-RU"/>
        </w:rPr>
        <w:t xml:space="preserve">- горячей воды 651801 м3.</w:t>
      </w:r>
      <w:r/>
    </w:p>
    <w:p>
      <w:pPr>
        <w:pStyle w:val="689"/>
        <w:jc w:val="both"/>
        <w:shd w:val="clear" w:color="auto" w:fill="ffffff"/>
        <w:tabs>
          <w:tab w:val="left" w:pos="34" w:leader="none"/>
        </w:tabs>
      </w:pPr>
      <w:r>
        <w:tab/>
        <w:tab/>
      </w:r>
      <w:r>
        <w:t xml:space="preserve">На городское уличное освещение приходится в районе 1 % потребления электрической энергии от общего объема потребления в муниципальном образовании.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rPr>
          <w:rFonts w:eastAsia="Calibri"/>
          <w:lang w:eastAsia="en-US"/>
        </w:rPr>
        <w:t xml:space="preserve">На территории города Сосновоборска 145 многоквартирных дома общей площадью 998,76 </w:t>
      </w:r>
      <w:r>
        <w:t xml:space="preserve">тыс. кв. метров.</w:t>
      </w:r>
      <w:r>
        <w:rPr>
          <w:rFonts w:eastAsia="Calibri"/>
          <w:lang w:eastAsia="en-US"/>
        </w:rPr>
        <w:t xml:space="preserve"> Четырнадцать организаций жилищно-коммунального комплекса осуществляют свою деятельность на территории города по предоставлению жилищно-коммунальных услуг населению. </w:t>
      </w:r>
      <w:r>
        <w:rPr>
          <w:rFonts w:eastAsia="Calibri"/>
          <w:lang w:val="en-US" w:eastAsia="en-US"/>
        </w:rPr>
        <w:t xml:space="preserve">Весь жилой фонд </w:t>
      </w:r>
      <w:r>
        <w:rPr>
          <w:rFonts w:eastAsia="Calibri"/>
          <w:lang w:eastAsia="en-US"/>
        </w:rPr>
        <w:t xml:space="preserve">многоквартирных домов</w:t>
      </w:r>
      <w:r>
        <w:rPr>
          <w:rFonts w:eastAsia="Calibri"/>
          <w:lang w:val="en-US" w:eastAsia="en-US"/>
        </w:rPr>
        <w:t xml:space="preserve"> оборудован централизованным горячим и холодным водоснабжением,</w:t>
      </w:r>
      <w:r>
        <w:rPr>
          <w:rFonts w:eastAsia="Calibri"/>
          <w:lang w:eastAsia="en-US"/>
        </w:rPr>
        <w:t xml:space="preserve"> водоотведением и</w:t>
      </w:r>
      <w:r>
        <w:rPr>
          <w:rFonts w:eastAsia="Calibri"/>
          <w:lang w:val="en-US" w:eastAsia="en-US"/>
        </w:rPr>
        <w:t xml:space="preserve"> централизованным отоплением.</w:t>
      </w:r>
      <w:r/>
    </w:p>
    <w:p>
      <w:pPr>
        <w:pStyle w:val="710"/>
        <w:ind w:firstLine="540"/>
        <w:jc w:val="both"/>
      </w:pPr>
      <w:r>
        <w:t xml:space="preserve">М</w:t>
      </w:r>
      <w:r>
        <w:t xml:space="preserve">униципальн</w:t>
      </w:r>
      <w:r>
        <w:t xml:space="preserve">ый</w:t>
      </w:r>
      <w:r>
        <w:t xml:space="preserve"> жилищно</w:t>
      </w:r>
      <w:r>
        <w:t xml:space="preserve">й</w:t>
      </w:r>
      <w:r>
        <w:t xml:space="preserve"> фонд</w:t>
      </w:r>
      <w:r>
        <w:t xml:space="preserve"> города</w:t>
      </w:r>
      <w:r>
        <w:t xml:space="preserve"> наход</w:t>
      </w:r>
      <w:r>
        <w:t xml:space="preserve">ится</w:t>
      </w:r>
      <w:r>
        <w:t xml:space="preserve"> в многоквартирных домах </w:t>
      </w:r>
      <w:r>
        <w:t xml:space="preserve">общей площадью</w:t>
      </w:r>
      <w:r>
        <w:t xml:space="preserve"> </w:t>
      </w:r>
      <w:r>
        <w:t xml:space="preserve">8,5 тыс. кв. метров. Оснащенность муниципальных квартир индивидуальными приборами учета на горячее и холодное водоснабжение составляет 74,5% (или 196 квартир из общего числа 263 квартиры).</w:t>
      </w:r>
      <w:r/>
    </w:p>
    <w:p>
      <w:pPr>
        <w:pStyle w:val="710"/>
        <w:ind w:firstLine="540"/>
        <w:jc w:val="both"/>
      </w:pPr>
      <w:r>
        <w:t xml:space="preserve">В соответствии с требованиями Федерального </w:t>
      </w:r>
      <w:r>
        <w:fldChar w:fldCharType="begin"/>
      </w:r>
      <w:r>
        <w:instrText xml:space="preserve">HYPERLINK "consultantplus://offline/ref=33D4C1B7B39F7AD9A07EDBE29932C931A1478AACB3181C1AF0879CE3141A8665B84F3756BF5629A1966E743FA213v6C" \h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от 23.11.2009 № 261-ФЗ и </w:t>
      </w:r>
      <w:r>
        <w:fldChar w:fldCharType="begin"/>
      </w:r>
      <w:r>
        <w:instrText xml:space="preserve">HYPERLINK "consultantplus://offline/ref=33D4C1B7B39F7AD9A07EDBE29932C931A1478BAEB41A1C1AF0879CE3141A8665AA4F6F5ABD5737A29E7B226EE4603701860B8FE2105E7F461AvFC" \h</w:instrText>
      </w:r>
      <w:r>
        <w:fldChar w:fldCharType="separate"/>
      </w:r>
      <w:r>
        <w:rPr>
          <w:color w:val="0000ff"/>
        </w:rPr>
        <w:t xml:space="preserve">Правилами</w:t>
      </w:r>
      <w:r>
        <w:fldChar w:fldCharType="end"/>
      </w:r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</w:t>
      </w:r>
      <w:r>
        <w:t xml:space="preserve">5.2011 № 354, все жилые помещения (при наличии технической возможности) должны быть оборудованы приборами учета холодной и горячей воды, электроэнергии. Расходы на оборудование приборами учета коммунальных ресурсов должен нести собственник помещений в МКД.</w:t>
      </w:r>
      <w:r/>
    </w:p>
    <w:p>
      <w:pPr>
        <w:pStyle w:val="710"/>
        <w:ind w:firstLine="540"/>
        <w:jc w:val="both"/>
      </w:pPr>
      <w:r>
        <w:t xml:space="preserve"> Выполнение мероприятий по установке приборов учета в муниципальных квартирах позволит упорядочить потребление воды и определить реальные расходы по каждому потребителю.</w:t>
      </w:r>
      <w:r/>
    </w:p>
    <w:p>
      <w:pPr>
        <w:pStyle w:val="710"/>
        <w:ind w:firstLine="540"/>
        <w:jc w:val="both"/>
      </w:pPr>
      <w:r/>
      <w:r/>
    </w:p>
    <w:p>
      <w:pPr>
        <w:pStyle w:val="689"/>
        <w:numPr>
          <w:ilvl w:val="1"/>
          <w:numId w:val="48"/>
        </w:numPr>
        <w:ind w:right="142"/>
        <w:jc w:val="center"/>
        <w:shd w:val="clear" w:color="auto" w:fill="ffffff"/>
        <w:tabs>
          <w:tab w:val="left" w:pos="993" w:leader="none"/>
        </w:tabs>
        <w:rPr>
          <w:b/>
        </w:rPr>
      </w:pPr>
      <w:r>
        <w:rPr>
          <w:b/>
        </w:rPr>
        <w:t xml:space="preserve">Основные цели и задачи, этапы и сроки выполнения подпрограммы, целевые индикаторы и показатели результативности</w:t>
      </w:r>
      <w:r/>
    </w:p>
    <w:p>
      <w:pPr>
        <w:pStyle w:val="689"/>
        <w:ind w:right="142" w:firstLine="567"/>
        <w:jc w:val="both"/>
        <w:shd w:val="clear" w:color="auto" w:fill="ffffff"/>
        <w:tabs>
          <w:tab w:val="left" w:pos="993" w:leader="none"/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2.2.1. Целью подпрограммы является:</w:t>
      </w:r>
      <w:r/>
    </w:p>
    <w:p>
      <w:pPr>
        <w:pStyle w:val="708"/>
        <w:jc w:val="both"/>
        <w:spacing w:after="0" w:line="274" w:lineRule="exact"/>
        <w:tabs>
          <w:tab w:val="left" w:pos="533" w:leader="none"/>
        </w:tabs>
        <w:rPr>
          <w:lang w:val="ru-RU"/>
        </w:rPr>
      </w:pPr>
      <w:r>
        <w:tab/>
      </w:r>
      <w:r>
        <w:t xml:space="preserve">Обеспечение рационального использования энергетических ресурсов за счет реализации энергосберегающих мероприятий,</w:t>
      </w:r>
      <w:r>
        <w:rPr>
          <w:lang w:val="ru-RU"/>
        </w:rPr>
        <w:t xml:space="preserve"> </w:t>
      </w:r>
      <w:r>
        <w:t xml:space="preserve">повышение эффективности их использования на объектах бюджетной сферы</w:t>
      </w:r>
      <w:r>
        <w:rPr>
          <w:lang w:val="ru-RU"/>
        </w:rPr>
        <w:t xml:space="preserve">,</w:t>
      </w:r>
      <w:r>
        <w:t xml:space="preserve"> в сфере жилищно-коммунального хозяйства</w:t>
      </w:r>
      <w:r>
        <w:rPr>
          <w:lang w:val="ru-RU"/>
        </w:rPr>
        <w:t xml:space="preserve">.</w:t>
      </w:r>
      <w:r>
        <w:rPr>
          <w:lang w:val="ru-RU"/>
        </w:rPr>
      </w:r>
      <w:r/>
    </w:p>
    <w:p>
      <w:pPr>
        <w:pStyle w:val="689"/>
        <w:ind w:left="567" w:right="142"/>
        <w:jc w:val="both"/>
        <w:shd w:val="clear" w:color="auto" w:fill="ffffff"/>
        <w:widowControl w:val="off"/>
        <w:tabs>
          <w:tab w:val="left" w:pos="1418" w:leader="none"/>
        </w:tabs>
        <w:rPr>
          <w:rFonts w:eastAsia="Calibri"/>
        </w:rPr>
      </w:pPr>
      <w:r>
        <w:rPr>
          <w:rFonts w:eastAsia="Calibri"/>
        </w:rPr>
        <w:t xml:space="preserve">2.2.2. Для достижения поставленной цели необходимо решение следующих задач:</w:t>
      </w:r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2.2.2.1. Энергосбережение и повышение энергетической эффективности в бюджетном секторе.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На территории города 29 </w:t>
      </w:r>
      <w:r>
        <w:t xml:space="preserve">учреждений финансируемых из бюджета города Сосновоборска (далее - муниципальные учреждения)</w:t>
      </w:r>
      <w:r>
        <w:t xml:space="preserve">, расходующих не менее </w:t>
      </w:r>
      <w:r>
        <w:t xml:space="preserve">5</w:t>
      </w:r>
      <w:r>
        <w:t xml:space="preserve"> % энергетических ресурсов (электроэнергии и тепла), потребляемых в муниципальном образовании.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 Обоснованием выбора подпрограммных мероприятий, направленных на решение вышеуказанных задач являются требования Федерального </w:t>
      </w:r>
      <w:r>
        <w:fldChar w:fldCharType="begin"/>
      </w:r>
      <w:r>
        <w:instrText xml:space="preserve">HYPERLINK consultantplus://offline/ref=E0AB3EB43C5EA94AD3675D42CC9DA747281F1130F6EB7BE04C228CF6CFy7C9C </w:instrText>
      </w:r>
      <w:r>
        <w:fldChar w:fldCharType="separate"/>
      </w:r>
      <w:r>
        <w:rPr>
          <w:rStyle w:val="703"/>
          <w:color w:val="000000"/>
          <w:u w:val="none"/>
        </w:rPr>
        <w:t xml:space="preserve">закона</w:t>
      </w:r>
      <w:r>
        <w:fldChar w:fldCharType="end"/>
      </w:r>
      <w: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и </w:t>
      </w:r>
      <w:r>
        <w:fldChar w:fldCharType="begin"/>
      </w:r>
      <w:r>
        <w:instrText xml:space="preserve">HYPERLINK consultantplus://offline/ref=E0AB3EB43C5EA94AD3675D42CC9DA747201B1537F2E826EA447B80F4yCC8C </w:instrText>
      </w:r>
      <w:r>
        <w:fldChar w:fldCharType="separate"/>
      </w:r>
      <w:r>
        <w:rPr>
          <w:rStyle w:val="703"/>
          <w:color w:val="000000"/>
          <w:u w:val="none"/>
        </w:rPr>
        <w:t xml:space="preserve">Приказа</w:t>
      </w:r>
      <w:r>
        <w:fldChar w:fldCharType="end"/>
      </w:r>
      <w:r>
        <w:t xml:space="preserve"> Министерства экономического развития Российской</w:t>
      </w:r>
      <w:r>
        <w:t xml:space="preserve"> Федерации от 17.02.2010 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</w:t>
      </w:r>
      <w:r>
        <w:t xml:space="preserve">ения и повышения энергетической эффективности». Поэтому одной из приоритетных задач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</w:t>
      </w:r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Мероприятия должны включать в себя:</w:t>
      </w:r>
      <w:r/>
    </w:p>
    <w:p>
      <w:pPr>
        <w:pStyle w:val="689"/>
        <w:ind w:left="20" w:right="20" w:firstLine="560"/>
        <w:jc w:val="both"/>
        <w:spacing w:line="317" w:lineRule="exact"/>
      </w:pPr>
      <w:r>
        <w:t xml:space="preserve">проведение организационных мероприятий </w:t>
      </w:r>
      <w:r>
        <w:t xml:space="preserve">направленных</w:t>
      </w:r>
      <w:r>
        <w:t xml:space="preserve"> на снижение энергопотребле</w:t>
      </w:r>
      <w:r>
        <w:t xml:space="preserve">ния, так как без понимания необходимости и целесообразности выполнения энергоэффективных действий достичь получения экономического эффекта невозможно. Организационные мероприятия являются малозатратными и легко реализуемыми собственными силами организации;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 проведение энергетических обследований и сбор информации об энергопотреблении </w:t>
      </w:r>
      <w:r>
        <w:t xml:space="preserve">муниципальных</w:t>
      </w:r>
      <w:r>
        <w:t xml:space="preserve"> учреждений, в том числе орган местного самоуправления, в целях их ранжирования по удельному энергопотреблению, разработки и определения очередности проведения энергосберегающих мероприятий для конкретных объектов.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2.2.2.2.</w:t>
        <w:tab/>
        <w:t xml:space="preserve">Энергосбережение и повышение энергетической эффективности в жилищном фонде.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Для решения задачи энергосбережение и повышение энергетической эффективности в жилищном фонде необходимо: 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постепенный переход на оплату энергетических ресурсов жителями по фактическим показаниям индивидуальных приборов учета и общедомовых приборов учета в помещениях общего пользования на 100%;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установление целевых показателей повышения эффективности использования энергетических ресурсов в жилищном фонде, необходимых для оценки эффективности энергосберегающих мероприятий на 100%;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установка </w:t>
      </w:r>
      <w:r>
        <w:t xml:space="preserve">энергосберегающих светильников, оборудованных датчиками движения или присутствия человека в местах общего пользования жилых домов, что позволяет в частности снизить потребление электрической энергии на освещение мест общего пользования жилого фонда на 90%;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реконструкция и модернизация лифтового хозяйства, что позволит снизить потребление электрической энергии лифтовым оборудованием.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Перспективным являются следующее мероприятие: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проведение энергетических обследований эксплуатируемых зданий и диагностика оптимальной структуры потребления ими энергоресурсов, что позволит разработать энергосберегающие мероприятия для конкретных объектов.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2.2.2.3.</w:t>
      </w:r>
      <w:r>
        <w:tab/>
        <w:t xml:space="preserve">Энергосбережение и повышение энергетической эффективности в системе городского освещения</w:t>
      </w:r>
      <w:r>
        <w:t xml:space="preserve">.</w:t>
      </w:r>
      <w:r/>
    </w:p>
    <w:p>
      <w:pPr>
        <w:pStyle w:val="689"/>
        <w:ind w:right="-1" w:firstLine="567"/>
        <w:jc w:val="both"/>
        <w:spacing w:line="276" w:lineRule="auto"/>
        <w:shd w:val="clear" w:color="auto" w:fill="ffffff"/>
        <w:widowControl w:val="off"/>
      </w:pPr>
      <w:r>
        <w:t xml:space="preserve">С 20</w:t>
      </w:r>
      <w:r>
        <w:t xml:space="preserve">19</w:t>
      </w:r>
      <w:r>
        <w:t xml:space="preserve"> года на территории города действует энергосервисный муниципальный контракт </w:t>
      </w:r>
      <w:r>
        <w:t xml:space="preserve">по</w:t>
      </w:r>
      <w:r>
        <w:t xml:space="preserve"> модернизаци</w:t>
      </w:r>
      <w:r>
        <w:t xml:space="preserve">и</w:t>
      </w:r>
      <w:r>
        <w:t xml:space="preserve"> использования энергетических ресурсов при эксплуатации объектов сетей уличного освещения. </w:t>
      </w:r>
      <w:r>
        <w:t xml:space="preserve">В</w:t>
      </w:r>
      <w:r>
        <w:t xml:space="preserve"> рамках реализации </w:t>
      </w:r>
      <w:r>
        <w:t xml:space="preserve">энергосервисного муниципального контракта</w:t>
      </w:r>
      <w:r>
        <w:t xml:space="preserve"> размер экономии </w:t>
      </w:r>
      <w:r>
        <w:t xml:space="preserve">электрической</w:t>
      </w:r>
      <w:r>
        <w:t xml:space="preserve"> энергии </w:t>
      </w:r>
      <w:r>
        <w:t xml:space="preserve">ежегодно</w:t>
      </w:r>
      <w:r>
        <w:t xml:space="preserve"> с 2020 по 2026 годы</w:t>
      </w:r>
      <w:r>
        <w:t xml:space="preserve"> </w:t>
      </w:r>
      <w:r>
        <w:t xml:space="preserve">состав</w:t>
      </w:r>
      <w:r>
        <w:t xml:space="preserve">ляет</w:t>
      </w:r>
      <w:r>
        <w:t xml:space="preserve"> </w:t>
      </w:r>
      <w:r>
        <w:t xml:space="preserve">40% или</w:t>
      </w:r>
      <w:r>
        <w:t xml:space="preserve"> 307,99 тыс.кВт*ч </w:t>
      </w:r>
      <w:r>
        <w:t xml:space="preserve">.</w:t>
      </w:r>
      <w:r/>
    </w:p>
    <w:p>
      <w:pPr>
        <w:pStyle w:val="689"/>
        <w:jc w:val="both"/>
        <w:spacing w:line="276" w:lineRule="auto"/>
        <w:rPr>
          <w:spacing w:val="2"/>
          <w:position w:val="2"/>
        </w:rPr>
      </w:pPr>
      <w:r>
        <w:rPr>
          <w:spacing w:val="2"/>
          <w:position w:val="2"/>
        </w:rPr>
        <w:t xml:space="preserve">        Территориальной сетевой организацией МУП «Жилкомсервис»</w:t>
      </w:r>
      <w:r>
        <w:rPr>
          <w:spacing w:val="2"/>
          <w:position w:val="2"/>
        </w:rPr>
        <w:t xml:space="preserve"> с 2022 года</w:t>
      </w:r>
      <w:r>
        <w:rPr>
          <w:spacing w:val="2"/>
          <w:position w:val="2"/>
        </w:rPr>
        <w:t xml:space="preserve"> провод</w:t>
      </w:r>
      <w:r>
        <w:rPr>
          <w:spacing w:val="2"/>
          <w:position w:val="2"/>
        </w:rPr>
        <w:t xml:space="preserve">я</w:t>
      </w:r>
      <w:r>
        <w:rPr>
          <w:spacing w:val="2"/>
          <w:position w:val="2"/>
        </w:rPr>
        <w:t xml:space="preserve">тся практически</w:t>
      </w:r>
      <w:r>
        <w:rPr>
          <w:spacing w:val="2"/>
          <w:position w:val="2"/>
        </w:rPr>
        <w:t xml:space="preserve">е</w:t>
      </w:r>
      <w:r>
        <w:rPr>
          <w:spacing w:val="2"/>
          <w:position w:val="2"/>
        </w:rPr>
        <w:t xml:space="preserve"> мероприяти</w:t>
      </w:r>
      <w:r>
        <w:rPr>
          <w:spacing w:val="2"/>
          <w:position w:val="2"/>
        </w:rPr>
        <w:t xml:space="preserve">я</w:t>
      </w:r>
      <w:r>
        <w:rPr>
          <w:spacing w:val="2"/>
          <w:position w:val="2"/>
        </w:rPr>
        <w:t xml:space="preserve"> энергосбережения </w:t>
      </w:r>
      <w:r>
        <w:rPr>
          <w:spacing w:val="2"/>
          <w:position w:val="2"/>
        </w:rPr>
        <w:t xml:space="preserve">на основании </w:t>
      </w:r>
      <w:r>
        <w:rPr>
          <w:spacing w:val="2"/>
          <w:position w:val="2"/>
        </w:rPr>
        <w:t xml:space="preserve">результат</w:t>
      </w:r>
      <w:r>
        <w:rPr>
          <w:spacing w:val="2"/>
          <w:position w:val="2"/>
        </w:rPr>
        <w:t xml:space="preserve">ов</w:t>
      </w:r>
      <w:r>
        <w:rPr>
          <w:spacing w:val="2"/>
          <w:position w:val="2"/>
        </w:rPr>
        <w:t xml:space="preserve"> проведенного энергоаудита (энергетического обследования) инженерной инфраструктуры и объектов предприятия. </w:t>
      </w:r>
      <w:r>
        <w:rPr>
          <w:spacing w:val="2"/>
          <w:position w:val="2"/>
        </w:rPr>
        <w:t xml:space="preserve">Учитывая специфику МУП «Жилкомсервис», как предприятия осуществляющего поставку энергетических ресурсов потребителям</w:t>
      </w:r>
      <w:r>
        <w:rPr>
          <w:spacing w:val="2"/>
          <w:position w:val="2"/>
        </w:rPr>
        <w:t xml:space="preserve"> города, предприятию</w:t>
      </w:r>
      <w:r>
        <w:rPr>
          <w:spacing w:val="2"/>
          <w:position w:val="2"/>
        </w:rPr>
        <w:t xml:space="preserve"> необходимо</w:t>
      </w:r>
      <w:r>
        <w:rPr>
          <w:spacing w:val="2"/>
          <w:position w:val="2"/>
        </w:rPr>
        <w:t xml:space="preserve"> снижение технологического расхода на электроэнергию на 0,55% относительно нормативов на каждый год реализации программы, а по отношению к фактическому в предшествующем периоде на 0,1%.</w:t>
      </w:r>
      <w:r/>
    </w:p>
    <w:p>
      <w:pPr>
        <w:pStyle w:val="689"/>
        <w:ind w:right="-2" w:firstLine="567"/>
        <w:jc w:val="both"/>
        <w:shd w:val="clear" w:color="auto" w:fill="ffffff"/>
        <w:tabs>
          <w:tab w:val="left" w:pos="1134" w:leader="none"/>
        </w:tabs>
        <w:rPr>
          <w:spacing w:val="2"/>
          <w:position w:val="2"/>
          <w:lang w:val="en-US" w:eastAsia="en-US"/>
        </w:rPr>
      </w:pPr>
      <w:r>
        <w:rPr>
          <w:rFonts w:eastAsia="Calibri"/>
          <w:spacing w:val="2"/>
          <w:position w:val="2"/>
          <w:lang w:val="en-US" w:eastAsia="en-US"/>
        </w:rPr>
        <w:t xml:space="preserve">2.2.3. Обоснованием выбора подпрограммных мероприятий, направленных на решение вышеуказанных задач являются требования </w:t>
      </w:r>
      <w:r>
        <w:rPr>
          <w:spacing w:val="2"/>
          <w:position w:val="2"/>
          <w:lang w:val="en-US" w:eastAsia="en-US"/>
        </w:rPr>
        <w:t xml:space="preserve">Федерального закона от 06.10.2003 №131-ФЗ «Об общих принципах организации местного самоуправления в Российской Федерации» города Сосновоборска. 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  <w:rPr>
          <w:spacing w:val="2"/>
          <w:position w:val="2"/>
        </w:rPr>
      </w:pPr>
      <w:r>
        <w:rPr>
          <w:rFonts w:eastAsia="Calibri"/>
          <w:spacing w:val="2"/>
          <w:position w:val="2"/>
          <w:lang w:val="en-US" w:eastAsia="en-US"/>
        </w:rPr>
        <w:t xml:space="preserve">2.2.4. </w:t>
      </w:r>
      <w:r>
        <w:rPr>
          <w:spacing w:val="2"/>
          <w:position w:val="2"/>
        </w:rPr>
        <w:t xml:space="preserve">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(целевые индикаторы и показатели результативности) согласно приложени</w:t>
      </w:r>
      <w:r>
        <w:rPr>
          <w:spacing w:val="2"/>
          <w:position w:val="2"/>
        </w:rPr>
        <w:t xml:space="preserve">ю</w:t>
      </w:r>
      <w:r>
        <w:rPr>
          <w:spacing w:val="2"/>
          <w:position w:val="2"/>
        </w:rPr>
        <w:t xml:space="preserve"> № 2 к подпрограмме из расчета индикаторов, представленных в приложении № 1.</w:t>
      </w:r>
      <w:r/>
    </w:p>
    <w:p>
      <w:pPr>
        <w:pStyle w:val="689"/>
        <w:ind w:right="-2"/>
        <w:rPr>
          <w:spacing w:val="2"/>
          <w:position w:val="2"/>
        </w:rPr>
      </w:pPr>
      <w:r>
        <w:rPr>
          <w:spacing w:val="2"/>
          <w:position w:val="2"/>
        </w:rPr>
      </w:r>
      <w:r/>
    </w:p>
    <w:p>
      <w:pPr>
        <w:pStyle w:val="689"/>
        <w:ind w:right="565" w:firstLine="567"/>
        <w:jc w:val="center"/>
        <w:shd w:val="clear" w:color="auto" w:fill="ffffff"/>
        <w:rPr>
          <w:rFonts w:eastAsia="Calibri"/>
          <w:b/>
          <w:spacing w:val="2"/>
          <w:position w:val="2"/>
          <w:lang w:eastAsia="en-US"/>
        </w:rPr>
      </w:pPr>
      <w:r>
        <w:rPr>
          <w:rFonts w:eastAsia="Calibri"/>
          <w:b/>
          <w:spacing w:val="2"/>
          <w:position w:val="2"/>
          <w:lang w:val="en-US" w:eastAsia="en-US"/>
        </w:rPr>
        <w:t xml:space="preserve">2.3. Механизм реализации подпрограммы и контроль за ходом ее выполнения</w:t>
      </w:r>
      <w:r>
        <w:rPr>
          <w:rFonts w:eastAsia="Calibri"/>
          <w:b/>
          <w:spacing w:val="2"/>
          <w:position w:val="2"/>
          <w:lang w:eastAsia="en-US"/>
        </w:rPr>
      </w:r>
      <w:r/>
    </w:p>
    <w:p>
      <w:pPr>
        <w:pStyle w:val="708"/>
        <w:ind w:left="20" w:right="-2" w:firstLine="560"/>
        <w:jc w:val="both"/>
        <w:spacing w:after="0"/>
        <w:rPr>
          <w:spacing w:val="2"/>
          <w:position w:val="2"/>
        </w:rPr>
      </w:pPr>
      <w:r>
        <w:rPr>
          <w:spacing w:val="2"/>
          <w:position w:val="2"/>
        </w:rPr>
        <w:t xml:space="preserve">Реализация </w:t>
      </w:r>
      <w:r>
        <w:rPr>
          <w:spacing w:val="2"/>
          <w:position w:val="2"/>
          <w:lang w:val="ru-RU"/>
        </w:rPr>
        <w:t xml:space="preserve">муниципальной программы</w:t>
      </w:r>
      <w:r>
        <w:rPr>
          <w:spacing w:val="2"/>
          <w:position w:val="2"/>
        </w:rPr>
        <w:t xml:space="preserve"> осуществляется ее ответственным</w:t>
      </w:r>
      <w:r>
        <w:rPr>
          <w:spacing w:val="2"/>
          <w:position w:val="2"/>
        </w:rPr>
        <w:t xml:space="preserve"> исполнителем -</w:t>
      </w:r>
      <w:r>
        <w:rPr>
          <w:rFonts w:eastAsia="Calibri"/>
          <w:spacing w:val="2"/>
          <w:position w:val="2"/>
        </w:rPr>
        <w:t xml:space="preserve"> администраци</w:t>
      </w:r>
      <w:r>
        <w:rPr>
          <w:rFonts w:eastAsia="Calibri"/>
          <w:spacing w:val="2"/>
          <w:position w:val="2"/>
          <w:lang w:val="ru-RU"/>
        </w:rPr>
        <w:t xml:space="preserve">ей</w:t>
      </w:r>
      <w:r>
        <w:rPr>
          <w:rFonts w:eastAsia="Calibri"/>
          <w:spacing w:val="2"/>
          <w:position w:val="2"/>
        </w:rPr>
        <w:t xml:space="preserve"> города Сосновоборска</w:t>
      </w:r>
      <w:r>
        <w:rPr>
          <w:rFonts w:eastAsia="Calibri"/>
          <w:spacing w:val="2"/>
          <w:position w:val="2"/>
          <w:lang w:val="ru-RU"/>
        </w:rPr>
        <w:t xml:space="preserve">,</w:t>
      </w:r>
      <w:r>
        <w:rPr>
          <w:spacing w:val="2"/>
          <w:position w:val="2"/>
        </w:rPr>
        <w:t xml:space="preserve"> совместно с </w:t>
      </w:r>
      <w:r>
        <w:rPr>
          <w:spacing w:val="2"/>
          <w:position w:val="2"/>
          <w:lang w:val="ru-RU"/>
        </w:rPr>
        <w:t xml:space="preserve">со</w:t>
      </w:r>
      <w:r>
        <w:rPr>
          <w:spacing w:val="2"/>
          <w:position w:val="2"/>
        </w:rPr>
        <w:t xml:space="preserve">исполнителями </w:t>
      </w:r>
      <w:r>
        <w:rPr>
          <w:spacing w:val="2"/>
          <w:position w:val="2"/>
          <w:lang w:val="ru-RU"/>
        </w:rPr>
        <w:t xml:space="preserve">-</w:t>
      </w:r>
      <w:r>
        <w:rPr>
          <w:spacing w:val="2"/>
          <w:position w:val="2"/>
        </w:rPr>
        <w:t xml:space="preserve"> МКУ «УКС и ЖКХ» г. Сосновоборска, УО; УКСТМ; МУП «Жилкомсервис»; ООО «КЭСКО»; </w:t>
      </w:r>
      <w:r>
        <w:rPr>
          <w:color w:val="000000"/>
          <w:spacing w:val="2"/>
          <w:position w:val="2"/>
        </w:rPr>
        <w:t xml:space="preserve">Управляющие компании, ТСЖ, ТСН, ЖСК</w:t>
      </w:r>
      <w:r>
        <w:rPr>
          <w:spacing w:val="2"/>
          <w:position w:val="2"/>
        </w:rPr>
        <w:t xml:space="preserve"> в соответствии с законодательством Российской Федерации, нормативными правовыми актами Красноярского края и города Сосновоборска.</w:t>
      </w:r>
      <w:r/>
    </w:p>
    <w:p>
      <w:pPr>
        <w:pStyle w:val="710"/>
        <w:ind w:firstLine="540"/>
        <w:jc w:val="both"/>
        <w:rPr>
          <w:spacing w:val="2"/>
          <w:position w:val="2"/>
        </w:rPr>
      </w:pPr>
      <w:r>
        <w:rPr>
          <w:spacing w:val="2"/>
          <w:position w:val="2"/>
        </w:rPr>
      </w:r>
      <w:r/>
    </w:p>
    <w:p>
      <w:pPr>
        <w:pStyle w:val="710"/>
        <w:ind w:firstLine="540"/>
        <w:jc w:val="both"/>
        <w:rPr>
          <w:spacing w:val="2"/>
          <w:position w:val="2"/>
        </w:rPr>
      </w:pPr>
      <w:r>
        <w:rPr>
          <w:spacing w:val="2"/>
          <w:position w:val="2"/>
        </w:rPr>
        <w:t xml:space="preserve">О</w:t>
      </w:r>
      <w:r>
        <w:rPr>
          <w:spacing w:val="2"/>
          <w:position w:val="2"/>
        </w:rPr>
        <w:t xml:space="preserve">тветственный</w:t>
      </w:r>
      <w:r>
        <w:rPr>
          <w:spacing w:val="2"/>
          <w:position w:val="2"/>
        </w:rPr>
        <w:t xml:space="preserve"> </w:t>
      </w:r>
      <w:r>
        <w:rPr>
          <w:spacing w:val="2"/>
          <w:position w:val="2"/>
        </w:rPr>
        <w:t xml:space="preserve">исполнитель </w:t>
      </w:r>
      <w:r>
        <w:rPr>
          <w:spacing w:val="2"/>
          <w:position w:val="2"/>
        </w:rPr>
        <w:t xml:space="preserve">осуществляет организационные, методические и контрольные функции в ходе реализации подпрограммы, в том числе:</w:t>
      </w:r>
      <w:r>
        <w:rPr>
          <w:spacing w:val="2"/>
          <w:position w:val="2"/>
        </w:rPr>
      </w:r>
      <w:r/>
    </w:p>
    <w:p>
      <w:pPr>
        <w:pStyle w:val="710"/>
        <w:ind w:firstLine="540"/>
        <w:jc w:val="both"/>
      </w:pPr>
      <w:r>
        <w:rPr>
          <w:spacing w:val="2"/>
          <w:position w:val="2"/>
        </w:rPr>
        <w:t xml:space="preserve">- формирует структуру</w:t>
      </w:r>
      <w:r>
        <w:t xml:space="preserve"> муниципальной программы, а также перечень исполнителей муниципальной программы;</w:t>
      </w:r>
      <w:r/>
    </w:p>
    <w:p>
      <w:pPr>
        <w:pStyle w:val="710"/>
        <w:ind w:firstLine="540"/>
        <w:jc w:val="both"/>
      </w:pPr>
      <w:r>
        <w:t xml:space="preserve">- организует реализацию муниципальной программы, инициирует внесением изменений в муниципальную программу;</w:t>
      </w:r>
      <w:r/>
    </w:p>
    <w:p>
      <w:pPr>
        <w:pStyle w:val="710"/>
        <w:ind w:firstLine="540"/>
        <w:jc w:val="both"/>
      </w:pPr>
      <w:r>
        <w:t xml:space="preserve">- координирует деятельность исполнителей муниципальной программы в ходе реализации мероприятий Подпрограммы;</w:t>
      </w:r>
      <w:r/>
    </w:p>
    <w:p>
      <w:pPr>
        <w:pStyle w:val="710"/>
        <w:ind w:firstLine="540"/>
        <w:jc w:val="both"/>
      </w:pPr>
      <w:r>
        <w:t xml:space="preserve">- предоставляет по запросам сведения, необходимые для проведения мониторинга реализации муниципальной программы;</w:t>
      </w:r>
      <w:r/>
    </w:p>
    <w:p>
      <w:pPr>
        <w:pStyle w:val="710"/>
        <w:ind w:firstLine="540"/>
        <w:jc w:val="both"/>
      </w:pPr>
      <w:r>
        <w:t xml:space="preserve">- запрашивает у исполнителей муниципальной программы информацию, необходимую для подготовки отчета о ходе реализации муниципальной программы;</w:t>
      </w:r>
      <w:r/>
    </w:p>
    <w:p>
      <w:pPr>
        <w:pStyle w:val="710"/>
        <w:ind w:firstLine="540"/>
        <w:jc w:val="both"/>
      </w:pPr>
      <w:r>
        <w:t xml:space="preserve">- несет ответственность за достижение целевых показателей и показателей результативности муниципальной программы, а также конечных резу</w:t>
      </w:r>
      <w:r>
        <w:t xml:space="preserve">льтатов ее реализации.</w:t>
      </w:r>
      <w:r/>
    </w:p>
    <w:p>
      <w:pPr>
        <w:pStyle w:val="689"/>
        <w:ind w:right="-2" w:firstLine="567"/>
        <w:jc w:val="both"/>
        <w:shd w:val="clear" w:color="auto" w:fill="ffffff"/>
        <w:rPr>
          <w:spacing w:val="2"/>
          <w:position w:val="2"/>
        </w:rPr>
      </w:pPr>
      <w:r>
        <w:rPr>
          <w:spacing w:val="2"/>
          <w:position w:val="2"/>
        </w:rPr>
        <w:t xml:space="preserve">Контроль за эфф</w:t>
      </w:r>
      <w:r>
        <w:rPr>
          <w:spacing w:val="2"/>
          <w:position w:val="2"/>
        </w:rPr>
        <w:t xml:space="preserve">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  <w:r>
        <w:rPr>
          <w:spacing w:val="2"/>
          <w:position w:val="2"/>
        </w:rPr>
      </w:r>
      <w:r/>
    </w:p>
    <w:p>
      <w:pPr>
        <w:pStyle w:val="689"/>
        <w:ind w:right="-2" w:firstLine="567"/>
        <w:jc w:val="both"/>
        <w:shd w:val="clear" w:color="auto" w:fill="ffffff"/>
        <w:rPr>
          <w:rFonts w:eastAsia="Calibri"/>
          <w:spacing w:val="2"/>
          <w:position w:val="2"/>
          <w:lang w:val="en-US" w:eastAsia="en-US"/>
        </w:rPr>
      </w:pPr>
      <w:r>
        <w:rPr>
          <w:rFonts w:eastAsia="Calibri"/>
          <w:spacing w:val="2"/>
          <w:position w:val="2"/>
          <w:lang w:val="en-US" w:eastAsia="en-US"/>
        </w:rPr>
        <w:t xml:space="preserve">В целях обеспечения согласованного проведения мероприятий </w:t>
      </w:r>
      <w:r>
        <w:rPr>
          <w:spacing w:val="2"/>
          <w:position w:val="2"/>
        </w:rPr>
        <w:t xml:space="preserve">направленные на энергосбережение и повышение энергетической эффективности</w:t>
      </w:r>
      <w:r>
        <w:rPr>
          <w:rFonts w:eastAsia="Calibri"/>
          <w:spacing w:val="2"/>
          <w:position w:val="2"/>
          <w:lang w:val="en-US" w:eastAsia="en-US"/>
        </w:rPr>
        <w:t xml:space="preserve">. Заказчик </w:t>
      </w:r>
      <w:r>
        <w:rPr>
          <w:rFonts w:eastAsia="Calibri"/>
          <w:spacing w:val="2"/>
          <w:position w:val="2"/>
          <w:lang w:eastAsia="en-US"/>
        </w:rPr>
        <w:t xml:space="preserve">подп</w:t>
      </w:r>
      <w:r>
        <w:rPr>
          <w:rFonts w:eastAsia="Calibri"/>
          <w:spacing w:val="2"/>
          <w:position w:val="2"/>
          <w:lang w:val="en-US" w:eastAsia="en-US"/>
        </w:rPr>
        <w:t xml:space="preserve">рограммы взаимодействует с территориальными органами федеральных органов исполнительной власти и органами исполнительной власти Красноярского края.</w:t>
      </w:r>
      <w:r/>
    </w:p>
    <w:p>
      <w:pPr>
        <w:pStyle w:val="708"/>
        <w:ind w:left="560" w:right="200"/>
        <w:spacing w:after="0"/>
        <w:rPr>
          <w:lang w:val="ru-RU"/>
        </w:rPr>
      </w:pPr>
      <w:r>
        <w:t xml:space="preserve">Исполнители мероприятий </w:t>
      </w:r>
      <w:r>
        <w:rPr>
          <w:lang w:val="ru-RU"/>
        </w:rPr>
        <w:t xml:space="preserve">подп</w:t>
      </w:r>
      <w:r>
        <w:t xml:space="preserve">рограммы:</w:t>
      </w:r>
      <w:r>
        <w:rPr>
          <w:lang w:val="ru-RU"/>
        </w:rPr>
      </w:r>
      <w:r/>
    </w:p>
    <w:p>
      <w:pPr>
        <w:pStyle w:val="708"/>
        <w:ind w:left="560" w:right="200"/>
        <w:spacing w:after="0"/>
      </w:pPr>
      <w:r>
        <w:t xml:space="preserve">организуют деятельность по реализации мероприятий </w:t>
      </w:r>
      <w:r>
        <w:rPr>
          <w:lang w:val="ru-RU"/>
        </w:rPr>
        <w:t xml:space="preserve">под</w:t>
      </w:r>
      <w:r>
        <w:t xml:space="preserve">рограммы;</w:t>
      </w:r>
      <w:r/>
    </w:p>
    <w:p>
      <w:pPr>
        <w:pStyle w:val="708"/>
        <w:ind w:left="560"/>
        <w:spacing w:after="0"/>
        <w:rPr>
          <w:lang w:val="ru-RU"/>
        </w:rPr>
      </w:pPr>
      <w:r>
        <w:t xml:space="preserve">обеспечивают выполнение мероприятий </w:t>
      </w:r>
      <w:r>
        <w:rPr>
          <w:lang w:val="ru-RU"/>
        </w:rPr>
        <w:t xml:space="preserve">под</w:t>
      </w:r>
      <w:r>
        <w:t xml:space="preserve">рограммы</w:t>
      </w:r>
      <w:r>
        <w:t xml:space="preserve">;</w:t>
      </w:r>
      <w:r>
        <w:rPr>
          <w:lang w:val="ru-RU"/>
        </w:rPr>
      </w:r>
      <w:r/>
    </w:p>
    <w:p>
      <w:pPr>
        <w:pStyle w:val="710"/>
        <w:ind w:firstLine="540"/>
        <w:jc w:val="both"/>
      </w:pPr>
      <w:r>
        <w:t xml:space="preserve">представляют в установленный срок по запросу администрации города Сосновоборска всю необходимую информацию для подготовки ответов на запросы, а также отчет о ходе реализации муниципальной программы.</w:t>
      </w:r>
      <w:r/>
    </w:p>
    <w:p>
      <w:pPr>
        <w:pStyle w:val="710"/>
        <w:ind w:firstLine="540"/>
        <w:jc w:val="both"/>
      </w:pPr>
      <w:r>
        <w:t xml:space="preserve">Администрация города Сосновоборска для обеспечения мониторинга и анализа хода реализации муниципальной программы организует ведение и представление полугодовой отчетности.</w:t>
      </w:r>
      <w:r/>
    </w:p>
    <w:p>
      <w:pPr>
        <w:pStyle w:val="710"/>
        <w:ind w:firstLine="540"/>
        <w:jc w:val="both"/>
      </w:pPr>
      <w:r>
        <w:t xml:space="preserve">Исполнители мероприятий по запросу разработчика представляют информацию о реализации подпрограммы, в сроки и по форме, установленной разработчиком муниципальной программы.</w:t>
      </w:r>
      <w:r/>
    </w:p>
    <w:p>
      <w:pPr>
        <w:pStyle w:val="710"/>
        <w:ind w:firstLine="540"/>
        <w:jc w:val="both"/>
      </w:pPr>
      <w:r>
        <w:t xml:space="preserve">Отчеты о ходе реализации подпрограммы формируется администрацией города Сосновоборска с учетом информации, полученной от исполнителей муниципальной </w:t>
      </w:r>
      <w:r>
        <w:t xml:space="preserve">программы.</w:t>
      </w:r>
      <w:r/>
    </w:p>
    <w:p>
      <w:pPr>
        <w:pStyle w:val="689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Отчет за первое полугодие отчетного года представляется в срок не позднее 10 августа отчетного года по формам согласно </w:t>
      </w:r>
      <w:r>
        <w:fldChar w:fldCharType="begin"/>
      </w:r>
      <w:r>
        <w:instrText xml:space="preserve">HYPERLINK \l "P850"</w:instrText>
      </w:r>
      <w:r>
        <w:fldChar w:fldCharType="separate"/>
      </w:r>
      <w:r>
        <w:t xml:space="preserve">приложениям № 7</w:t>
      </w:r>
      <w:r>
        <w:fldChar w:fldCharType="end"/>
      </w:r>
      <w:r>
        <w:t xml:space="preserve"> - </w:t>
      </w:r>
      <w:r>
        <w:fldChar w:fldCharType="begin"/>
      </w:r>
      <w:r>
        <w:instrText xml:space="preserve">HYPERLINK \l "P1151"</w:instrText>
      </w:r>
      <w:r>
        <w:fldChar w:fldCharType="separate"/>
      </w:r>
      <w:r>
        <w:t xml:space="preserve">10</w:t>
      </w:r>
      <w:r>
        <w:fldChar w:fldCharType="end"/>
      </w:r>
      <w:r>
        <w:rPr>
          <w:rFonts w:eastAsia="Calibri"/>
          <w:lang w:eastAsia="en-US"/>
        </w:rPr>
        <w:t xml:space="preserve"> к Порядку</w:t>
      </w:r>
      <w:r>
        <w:t xml:space="preserve"> принятия решений о разработке муниципальных программ города Сосновоборска, их формировании и реализации, утвержденному постановлением администрации города Сосновоборска от 18.09.2013 № 1564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708"/>
        <w:ind w:firstLine="567"/>
        <w:jc w:val="both"/>
        <w:spacing w:after="0"/>
        <w:rPr>
          <w:lang w:val="ru-RU"/>
        </w:rPr>
      </w:pPr>
      <w:r>
        <w:t xml:space="preserve">Согласованный с исполнителями муниципальной программы годовой отчет предоставляется для анализа в Управление </w:t>
      </w:r>
      <w:r>
        <w:rPr>
          <w:lang w:val="ru-RU"/>
        </w:rPr>
        <w:t xml:space="preserve">планирования</w:t>
      </w:r>
      <w:r>
        <w:rPr>
          <w:lang w:val="ru-RU"/>
        </w:rPr>
        <w:t xml:space="preserve"> и </w:t>
      </w:r>
      <w:r>
        <w:t xml:space="preserve">экономики </w:t>
      </w:r>
      <w:r>
        <w:t xml:space="preserve">администрации</w:t>
      </w:r>
      <w:r>
        <w:t xml:space="preserve"> </w:t>
      </w:r>
      <w:r>
        <w:rPr>
          <w:lang w:val="ru-RU"/>
        </w:rPr>
        <w:t xml:space="preserve">города Сосновоборска</w:t>
      </w:r>
      <w:r>
        <w:t xml:space="preserve"> и Финансовое управление </w:t>
      </w:r>
      <w:r>
        <w:t xml:space="preserve">администрации</w:t>
      </w:r>
      <w:r>
        <w:t xml:space="preserve"> </w:t>
      </w:r>
      <w:r>
        <w:rPr>
          <w:lang w:val="ru-RU"/>
        </w:rPr>
        <w:t xml:space="preserve">города Сосновоборска</w:t>
      </w:r>
      <w:r>
        <w:t xml:space="preserve"> до 1 марта года, следующего за отчетным</w:t>
      </w:r>
      <w:r>
        <w:rPr>
          <w:lang w:val="ru-RU"/>
        </w:rPr>
        <w:t xml:space="preserve">.</w:t>
      </w:r>
      <w:r>
        <w:rPr>
          <w:lang w:val="ru-RU"/>
        </w:rPr>
      </w:r>
      <w:r/>
    </w:p>
    <w:p>
      <w:pPr>
        <w:pStyle w:val="689"/>
        <w:ind w:firstLine="567"/>
        <w:jc w:val="both"/>
        <w:shd w:val="clear" w:color="auto" w:fill="ffffff"/>
        <w:rPr>
          <w:spacing w:val="2"/>
          <w:position w:val="2"/>
        </w:rPr>
        <w:outlineLvl w:val="2"/>
      </w:pPr>
      <w:r>
        <w:rPr>
          <w:spacing w:val="2"/>
          <w:position w:val="2"/>
        </w:rPr>
      </w:r>
      <w:r/>
    </w:p>
    <w:p>
      <w:pPr>
        <w:pStyle w:val="689"/>
        <w:ind w:firstLine="567"/>
        <w:jc w:val="center"/>
        <w:shd w:val="clear" w:color="auto" w:fill="ffffff"/>
        <w:rPr>
          <w:b/>
          <w:spacing w:val="2"/>
          <w:position w:val="2"/>
        </w:rPr>
        <w:outlineLvl w:val="2"/>
      </w:pPr>
      <w:r>
        <w:rPr>
          <w:b/>
          <w:spacing w:val="2"/>
          <w:position w:val="2"/>
        </w:rPr>
        <w:t xml:space="preserve">2.4. Оценка социально-экономической эффективности и экологических последствий от реализации мероприятий подпрограммы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Ожидаемый социальный эффект от реализации подпрограммы выразится в следующем:</w:t>
      </w:r>
      <w:r/>
    </w:p>
    <w:p>
      <w:pPr>
        <w:pStyle w:val="689"/>
        <w:ind w:right="-2" w:firstLine="567"/>
        <w:jc w:val="both"/>
        <w:shd w:val="clear" w:color="auto" w:fill="ffffff"/>
        <w:widowControl w:val="off"/>
        <w:tabs>
          <w:tab w:val="left" w:pos="1134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информации;</w:t>
      </w:r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Ожидаемый экономический эффект в результате реализации подпрограммы выразится в следующем:</w:t>
      </w:r>
      <w:r/>
    </w:p>
    <w:p>
      <w:pPr>
        <w:pStyle w:val="708"/>
        <w:numPr>
          <w:ilvl w:val="0"/>
          <w:numId w:val="34"/>
        </w:numPr>
        <w:ind w:left="20" w:firstLine="720"/>
        <w:jc w:val="both"/>
        <w:spacing w:after="0" w:line="274" w:lineRule="exact"/>
        <w:tabs>
          <w:tab w:val="left" w:pos="879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ежегодное снижение потребления энергоресурсов не менее 3%;</w:t>
      </w:r>
      <w:r/>
    </w:p>
    <w:p>
      <w:pPr>
        <w:pStyle w:val="708"/>
        <w:numPr>
          <w:ilvl w:val="0"/>
          <w:numId w:val="34"/>
        </w:numPr>
        <w:ind w:left="20" w:right="-1" w:firstLine="720"/>
        <w:jc w:val="both"/>
        <w:spacing w:after="0" w:line="274" w:lineRule="exact"/>
        <w:tabs>
          <w:tab w:val="left" w:pos="879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снижение расходов бюджета на финансирование оплаты коммунальных услуг, потребляемых предприятиями и учреждениями города ежегодно на </w:t>
      </w:r>
      <w:r>
        <w:rPr>
          <w:spacing w:val="2"/>
          <w:position w:val="2"/>
          <w:lang w:val="ru-RU"/>
        </w:rPr>
        <w:t xml:space="preserve">3</w:t>
      </w:r>
      <w:r>
        <w:rPr>
          <w:spacing w:val="2"/>
          <w:position w:val="2"/>
        </w:rPr>
        <w:t xml:space="preserve"> % в год;</w:t>
      </w:r>
      <w:r/>
    </w:p>
    <w:p>
      <w:pPr>
        <w:pStyle w:val="708"/>
        <w:numPr>
          <w:ilvl w:val="0"/>
          <w:numId w:val="34"/>
        </w:numPr>
        <w:ind w:left="20" w:firstLine="720"/>
        <w:jc w:val="both"/>
        <w:spacing w:after="0" w:line="274" w:lineRule="exact"/>
        <w:tabs>
          <w:tab w:val="left" w:pos="879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снижение потребления энергоресурсов в натуральных единицах</w:t>
      </w:r>
      <w:r>
        <w:rPr>
          <w:spacing w:val="2"/>
          <w:position w:val="2"/>
          <w:lang w:val="ru-RU"/>
        </w:rPr>
        <w:t xml:space="preserve">.</w:t>
      </w:r>
      <w:r>
        <w:rPr>
          <w:spacing w:val="2"/>
          <w:position w:val="2"/>
        </w:rPr>
      </w:r>
      <w:r/>
    </w:p>
    <w:p>
      <w:pPr>
        <w:pStyle w:val="708"/>
        <w:jc w:val="both"/>
        <w:spacing w:after="0" w:line="274" w:lineRule="exact"/>
        <w:tabs>
          <w:tab w:val="left" w:pos="879" w:leader="none"/>
        </w:tabs>
        <w:rPr>
          <w:spacing w:val="2"/>
          <w:position w:val="2"/>
          <w:lang w:val="ru-RU"/>
        </w:rPr>
      </w:pPr>
      <w:r>
        <w:rPr>
          <w:spacing w:val="2"/>
          <w:position w:val="2"/>
          <w:lang w:val="ru-RU"/>
        </w:rPr>
      </w:r>
      <w:r/>
    </w:p>
    <w:p>
      <w:pPr>
        <w:pStyle w:val="689"/>
        <w:ind w:right="284"/>
        <w:jc w:val="center"/>
        <w:shd w:val="clear" w:color="auto" w:fill="ffffff"/>
        <w:widowControl w:val="off"/>
        <w:rPr>
          <w:b/>
          <w:spacing w:val="2"/>
          <w:position w:val="2"/>
        </w:rPr>
      </w:pPr>
      <w:r>
        <w:rPr>
          <w:b/>
          <w:spacing w:val="2"/>
          <w:position w:val="2"/>
        </w:rPr>
        <w:t xml:space="preserve">2.5.  Мероприятия подпрограммы</w:t>
      </w:r>
      <w:r/>
    </w:p>
    <w:p>
      <w:pPr>
        <w:pStyle w:val="689"/>
        <w:ind w:right="284" w:firstLine="567"/>
        <w:jc w:val="center"/>
        <w:shd w:val="clear" w:color="auto" w:fill="ffffff"/>
        <w:widowControl w:val="off"/>
        <w:tabs>
          <w:tab w:val="left" w:pos="1134" w:leader="none"/>
        </w:tabs>
        <w:rPr>
          <w:b/>
          <w:spacing w:val="2"/>
          <w:position w:val="2"/>
        </w:rPr>
      </w:pPr>
      <w:r>
        <w:rPr>
          <w:b/>
          <w:spacing w:val="2"/>
          <w:position w:val="2"/>
        </w:rPr>
        <w:t xml:space="preserve">Система </w:t>
      </w:r>
      <w:r>
        <w:rPr>
          <w:b/>
          <w:spacing w:val="2"/>
          <w:position w:val="2"/>
        </w:rPr>
        <w:fldChar w:fldCharType="begin"/>
      </w:r>
      <w:r>
        <w:rPr>
          <w:b/>
          <w:spacing w:val="2"/>
          <w:position w:val="2"/>
        </w:rPr>
        <w:instrText xml:space="preserve">HYPERLINK \l Par1688  </w:instrText>
      </w:r>
      <w:r>
        <w:rPr>
          <w:b/>
          <w:spacing w:val="2"/>
          <w:position w:val="2"/>
        </w:rPr>
        <w:fldChar w:fldCharType="separate"/>
      </w:r>
      <w:r>
        <w:rPr>
          <w:rStyle w:val="703"/>
          <w:b/>
          <w:color w:val="000000"/>
          <w:spacing w:val="2"/>
          <w:position w:val="2"/>
          <w:u w:val="none"/>
        </w:rPr>
        <w:t xml:space="preserve">меропр</w:t>
      </w:r>
      <w:bookmarkStart w:id="2" w:name="_Hlt117595868"/>
      <w:r/>
      <w:bookmarkStart w:id="3" w:name="_Hlt117595869"/>
      <w:r>
        <w:rPr>
          <w:rStyle w:val="703"/>
          <w:b/>
          <w:color w:val="000000"/>
          <w:spacing w:val="2"/>
          <w:position w:val="2"/>
          <w:u w:val="none"/>
        </w:rPr>
        <w:t xml:space="preserve">и</w:t>
      </w:r>
      <w:bookmarkEnd w:id="2"/>
      <w:r/>
      <w:bookmarkEnd w:id="3"/>
      <w:r>
        <w:rPr>
          <w:rStyle w:val="703"/>
          <w:b/>
          <w:color w:val="000000"/>
          <w:spacing w:val="2"/>
          <w:position w:val="2"/>
          <w:u w:val="none"/>
        </w:rPr>
        <w:t xml:space="preserve">ятий</w:t>
      </w:r>
      <w:r>
        <w:rPr>
          <w:b/>
          <w:spacing w:val="2"/>
          <w:position w:val="2"/>
        </w:rPr>
        <w:fldChar w:fldCharType="end"/>
      </w:r>
      <w:r>
        <w:rPr>
          <w:b/>
          <w:spacing w:val="2"/>
          <w:position w:val="2"/>
        </w:rPr>
        <w:t xml:space="preserve"> подпрограммы, финансируемых за счет средств краевого и муниципального бюджетов, приведена в приложении № 3 к настоящей подпрограмме</w:t>
      </w:r>
      <w:r/>
    </w:p>
    <w:p>
      <w:pPr>
        <w:pStyle w:val="710"/>
        <w:ind w:firstLine="540"/>
        <w:jc w:val="both"/>
      </w:pPr>
      <w:r>
        <w:rPr>
          <w:spacing w:val="2"/>
          <w:position w:val="2"/>
        </w:rPr>
        <w:t xml:space="preserve">Система подпрограммных мероприятий разработана на основании требований Федерального </w:t>
      </w:r>
      <w:r>
        <w:rPr>
          <w:spacing w:val="2"/>
          <w:position w:val="2"/>
        </w:rPr>
        <w:fldChar w:fldCharType="begin"/>
      </w:r>
      <w:r>
        <w:rPr>
          <w:spacing w:val="2"/>
          <w:position w:val="2"/>
        </w:rPr>
        <w:instrText xml:space="preserve"> HYPERLINK "consultantplus://offline/ref=ED9FE64CCCE5EBA6BCD65133B3863E684C962829B3F95A3EFC2CB53E1F6E2ADC551EA9B21D5899B8EA9F358B354FUCK" \h </w:instrText>
      </w:r>
      <w:r>
        <w:rPr>
          <w:spacing w:val="2"/>
          <w:position w:val="2"/>
        </w:rPr>
        <w:fldChar w:fldCharType="separate"/>
      </w:r>
      <w:r>
        <w:rPr>
          <w:color w:val="0000ff"/>
          <w:spacing w:val="2"/>
          <w:position w:val="2"/>
        </w:rPr>
        <w:t xml:space="preserve">закона</w:t>
      </w:r>
      <w:r>
        <w:rPr>
          <w:color w:val="0000ff"/>
          <w:spacing w:val="2"/>
          <w:position w:val="2"/>
        </w:rPr>
        <w:fldChar w:fldCharType="end"/>
      </w:r>
      <w:r>
        <w:rPr>
          <w:spacing w:val="2"/>
          <w:position w:val="2"/>
        </w:rPr>
        <w:t xml:space="preserve"> от 23.11.2009 № 261-ФЗ </w:t>
      </w:r>
      <w:r>
        <w:rPr>
          <w:spacing w:val="2"/>
          <w:position w:val="2"/>
        </w:rPr>
        <w:t xml:space="preserve">«</w:t>
      </w:r>
      <w:r>
        <w:rPr>
          <w:spacing w:val="2"/>
          <w:position w:val="2"/>
        </w:rPr>
        <w:t xml:space="preserve">Об энергосбережении и о повышении энергетической эффективности и о внесении изменений в отдельные законодательные акты</w:t>
      </w:r>
      <w:r>
        <w:t xml:space="preserve"> Российской Федерации</w:t>
      </w:r>
      <w:r>
        <w:t xml:space="preserve">»</w:t>
      </w:r>
      <w:r>
        <w:t xml:space="preserve">, </w:t>
      </w:r>
      <w:r>
        <w:fldChar w:fldCharType="begin"/>
      </w:r>
      <w:r>
        <w:instrText xml:space="preserve"> HYPERLINK "consultantplus://offline/ref=ED9FE64CCCE5EBA6BCD65133B3863E684B95262CBEFE5A3EFC2CB53E1F6E2ADC551EA9B21D5899B8EA9F358B354FUCK" \h </w:instrText>
      </w:r>
      <w:r>
        <w:fldChar w:fldCharType="separate"/>
      </w:r>
      <w:r>
        <w:rPr>
          <w:color w:val="0000ff"/>
        </w:rPr>
        <w:t xml:space="preserve">Постановления</w:t>
      </w:r>
      <w:r>
        <w:rPr>
          <w:color w:val="0000ff"/>
        </w:rPr>
        <w:fldChar w:fldCharType="end"/>
      </w:r>
      <w:r>
        <w:t xml:space="preserve"> Правительства Российской Федерации от 11.02.2021 № 161 </w:t>
      </w:r>
      <w:r>
        <w:t xml:space="preserve">«</w:t>
      </w:r>
      <w:r>
        <w:t xml:space="preserve">Об утверждении требований к регион</w:t>
      </w:r>
      <w:r>
        <w:t xml:space="preserve">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t xml:space="preserve">»</w:t>
      </w:r>
      <w:r>
        <w:t xml:space="preserve">, </w:t>
      </w:r>
      <w:r>
        <w:fldChar w:fldCharType="begin"/>
      </w:r>
      <w:r>
        <w:instrText xml:space="preserve"> HYPERLINK "consultantplus://offline/ref=ED9FE64CCCE5EBA6BCD65133B3863E6841952728B5F00734F475B93C186175D9400FF1BE1F4587B1FD83378943U4K" \h </w:instrText>
      </w:r>
      <w:r>
        <w:fldChar w:fldCharType="separate"/>
      </w:r>
      <w:r>
        <w:rPr>
          <w:color w:val="0000ff"/>
        </w:rPr>
        <w:t xml:space="preserve">Приказа</w:t>
      </w:r>
      <w:r>
        <w:rPr>
          <w:color w:val="0000ff"/>
        </w:rPr>
        <w:fldChar w:fldCharType="end"/>
      </w:r>
      <w:r>
        <w:t xml:space="preserve"> Министерства экономического развития Российской Федерации от 17.02.2010 № 61 </w:t>
      </w:r>
      <w:r>
        <w:t xml:space="preserve">«</w:t>
      </w:r>
      <w:r>
        <w:t xml:space="preserve">Об утверждени</w:t>
      </w:r>
      <w:r>
        <w:t xml:space="preserve">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  <w:r>
        <w:t xml:space="preserve">»</w:t>
      </w:r>
      <w:r>
        <w:t xml:space="preserve">.</w:t>
      </w:r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 </w:t>
      </w:r>
      <w:r/>
    </w:p>
    <w:p>
      <w:pPr>
        <w:pStyle w:val="689"/>
        <w:ind w:right="284" w:firstLine="567"/>
        <w:jc w:val="center"/>
        <w:shd w:val="clear" w:color="auto" w:fill="ffffff"/>
        <w:widowControl w:val="off"/>
        <w:tabs>
          <w:tab w:val="left" w:pos="1134" w:leader="none"/>
        </w:tabs>
        <w:rPr>
          <w:b/>
        </w:rPr>
      </w:pPr>
      <w:r>
        <w:rPr>
          <w:b/>
        </w:rPr>
        <w:t xml:space="preserve">2.6. Ресурсное обеспечение подпрограммы</w:t>
      </w:r>
      <w:r/>
    </w:p>
    <w:p>
      <w:pPr>
        <w:pStyle w:val="689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– средства бюджетов муниципальных образований края, средства организаций и средства граждан.</w:t>
      </w:r>
      <w:r/>
    </w:p>
    <w:p>
      <w:pPr>
        <w:pStyle w:val="689"/>
        <w:ind w:firstLine="709"/>
        <w:jc w:val="both"/>
      </w:pPr>
      <w:r>
        <w:t xml:space="preserve">Общий объем финансирования муниципальной Программы в 2024-2026 годах за счет всех источников финансирования составит 4 </w:t>
      </w:r>
      <w:r>
        <w:t xml:space="preserve">5</w:t>
      </w:r>
      <w:r>
        <w:t xml:space="preserve">26,3 тыс. рублей, из них по годам:</w:t>
      </w:r>
      <w:r/>
    </w:p>
    <w:p>
      <w:pPr>
        <w:pStyle w:val="689"/>
        <w:ind w:firstLine="709"/>
        <w:jc w:val="both"/>
      </w:pPr>
      <w:r>
        <w:t xml:space="preserve">202</w:t>
      </w:r>
      <w:r>
        <w:t xml:space="preserve">4</w:t>
      </w:r>
      <w:r>
        <w:t xml:space="preserve"> год – 2 </w:t>
      </w:r>
      <w:r>
        <w:t xml:space="preserve">5</w:t>
      </w:r>
      <w:r>
        <w:t xml:space="preserve">70,7 тыс. рублей;</w:t>
      </w:r>
      <w:r/>
    </w:p>
    <w:p>
      <w:pPr>
        <w:pStyle w:val="689"/>
        <w:ind w:firstLine="709"/>
        <w:jc w:val="both"/>
      </w:pPr>
      <w:r>
        <w:t xml:space="preserve">202</w:t>
      </w:r>
      <w:r>
        <w:t xml:space="preserve">5</w:t>
      </w:r>
      <w:r>
        <w:t xml:space="preserve"> год – 977,8 тыс. рублей;</w:t>
      </w:r>
      <w:r/>
    </w:p>
    <w:p>
      <w:pPr>
        <w:pStyle w:val="689"/>
        <w:ind w:firstLine="709"/>
        <w:jc w:val="both"/>
      </w:pPr>
      <w:r>
        <w:t xml:space="preserve">202</w:t>
      </w:r>
      <w:r>
        <w:t xml:space="preserve">6</w:t>
      </w:r>
      <w:r>
        <w:t xml:space="preserve"> год – 977,8 тыс. рублей;</w:t>
      </w:r>
      <w:r/>
    </w:p>
    <w:p>
      <w:pPr>
        <w:pStyle w:val="689"/>
        <w:ind w:firstLine="709"/>
        <w:jc w:val="both"/>
        <w:widowControl w:val="off"/>
      </w:pPr>
      <w:r>
        <w:t xml:space="preserve"> за счет средств:</w:t>
      </w:r>
      <w:r/>
    </w:p>
    <w:p>
      <w:pPr>
        <w:pStyle w:val="689"/>
        <w:ind w:firstLine="709"/>
        <w:jc w:val="both"/>
        <w:widowControl w:val="off"/>
      </w:pPr>
      <w:r>
        <w:t xml:space="preserve">- бюджета города – 4 </w:t>
      </w:r>
      <w:r>
        <w:t xml:space="preserve">5</w:t>
      </w:r>
      <w:r>
        <w:t xml:space="preserve">26,3 тыс. рублей, в том числе по годам:</w:t>
      </w:r>
      <w:r/>
    </w:p>
    <w:p>
      <w:pPr>
        <w:pStyle w:val="689"/>
        <w:ind w:firstLine="709"/>
        <w:jc w:val="both"/>
      </w:pPr>
      <w:r>
        <w:t xml:space="preserve">202</w:t>
      </w:r>
      <w:r>
        <w:t xml:space="preserve">4</w:t>
      </w:r>
      <w:r>
        <w:t xml:space="preserve"> год – 2 </w:t>
      </w:r>
      <w:r>
        <w:t xml:space="preserve">5</w:t>
      </w:r>
      <w:r>
        <w:t xml:space="preserve">70,7 тыс. рублей;</w:t>
      </w:r>
      <w:r/>
    </w:p>
    <w:p>
      <w:pPr>
        <w:pStyle w:val="689"/>
        <w:ind w:firstLine="709"/>
        <w:jc w:val="both"/>
      </w:pPr>
      <w:r>
        <w:t xml:space="preserve">202</w:t>
      </w:r>
      <w:r>
        <w:t xml:space="preserve">5</w:t>
      </w:r>
      <w:r>
        <w:t xml:space="preserve"> год – 977,8 тыс. рублей;</w:t>
      </w:r>
      <w:r/>
    </w:p>
    <w:p>
      <w:pPr>
        <w:pStyle w:val="689"/>
        <w:ind w:firstLine="709"/>
        <w:jc w:val="both"/>
        <w:shd w:val="clear" w:color="auto" w:fill="ffffff"/>
      </w:pPr>
      <w:r>
        <w:t xml:space="preserve">202</w:t>
      </w:r>
      <w:r>
        <w:t xml:space="preserve">6</w:t>
      </w:r>
      <w:r>
        <w:t xml:space="preserve"> год – 977,8 тыс. рублей.</w:t>
      </w:r>
      <w:r/>
    </w:p>
    <w:p>
      <w:pPr>
        <w:pStyle w:val="689"/>
        <w:ind w:firstLine="567"/>
        <w:jc w:val="both"/>
        <w:shd w:val="clear" w:color="auto" w:fill="ffffff"/>
      </w:pPr>
      <w: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708"/>
        <w:jc w:val="both"/>
        <w:spacing w:after="0" w:line="274" w:lineRule="exact"/>
        <w:tabs>
          <w:tab w:val="left" w:pos="879" w:leader="none"/>
        </w:tabs>
        <w:rPr>
          <w:lang w:val="ru-RU"/>
        </w:rPr>
        <w:sectPr>
          <w:footnotePr/>
          <w:endnotePr/>
          <w:type w:val="nextPage"/>
          <w:pgSz w:w="11906" w:h="16838" w:orient="portrait"/>
          <w:pgMar w:top="1134" w:right="709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lang w:val="ru-RU"/>
        </w:rPr>
      </w:r>
      <w:r/>
    </w:p>
    <w:p>
      <w:pPr>
        <w:pStyle w:val="689"/>
        <w:ind w:right="-172" w:firstLine="567"/>
        <w:jc w:val="right"/>
        <w:shd w:val="clear" w:color="auto" w:fill="ffffff"/>
        <w:widowControl w:val="off"/>
        <w:tabs>
          <w:tab w:val="left" w:pos="1134" w:leader="none"/>
        </w:tabs>
      </w:pPr>
      <w:r>
        <w:t xml:space="preserve">Приложение № 1</w:t>
      </w:r>
      <w:r>
        <w:t xml:space="preserve"> </w:t>
      </w:r>
      <w:r>
        <w:t xml:space="preserve">к подпрограмме </w:t>
      </w:r>
      <w:r/>
    </w:p>
    <w:p>
      <w:pPr>
        <w:pStyle w:val="689"/>
        <w:ind w:right="-172" w:firstLine="567"/>
        <w:jc w:val="right"/>
        <w:shd w:val="clear" w:color="auto" w:fill="ffffff"/>
        <w:widowControl w:val="off"/>
        <w:tabs>
          <w:tab w:val="left" w:pos="1134" w:leader="none"/>
        </w:tabs>
      </w:pPr>
      <w:r>
        <w:t xml:space="preserve">  </w:t>
      </w:r>
      <w:r>
        <w:rPr>
          <w:b/>
        </w:rPr>
        <w:t xml:space="preserve">«</w:t>
      </w:r>
      <w:r>
        <w:t xml:space="preserve">Энергосбережение в городе Сосновоборске</w:t>
      </w:r>
      <w:r>
        <w:t xml:space="preserve">» </w:t>
      </w:r>
      <w:r/>
    </w:p>
    <w:p>
      <w:pPr>
        <w:pStyle w:val="689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  <w:rPr>
          <w:b/>
        </w:rPr>
      </w:pPr>
      <w:r>
        <w:rPr>
          <w:b/>
        </w:rPr>
      </w:r>
      <w:r/>
    </w:p>
    <w:p>
      <w:pPr>
        <w:pStyle w:val="689"/>
        <w:ind w:firstLine="709"/>
        <w:jc w:val="center"/>
        <w:shd w:val="clear" w:color="auto" w:fill="ffffff"/>
        <w:outlineLvl w:val="1"/>
      </w:pPr>
      <w:r>
        <w:t xml:space="preserve">Индикаторы расчета целевых показателей </w:t>
      </w:r>
      <w:r>
        <w:t xml:space="preserve">под</w:t>
      </w:r>
      <w:r>
        <w:t xml:space="preserve">программы</w:t>
      </w:r>
      <w:r>
        <w:t xml:space="preserve"> «Энергосбережение в городе Сосновоборске»</w:t>
      </w:r>
      <w:r/>
    </w:p>
    <w:tbl>
      <w:tblPr>
        <w:tblW w:w="15215" w:type="dxa"/>
        <w:jc w:val="center"/>
        <w:tblInd w:w="568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84"/>
        <w:gridCol w:w="556"/>
        <w:gridCol w:w="4467"/>
        <w:gridCol w:w="2315"/>
        <w:gridCol w:w="880"/>
        <w:gridCol w:w="1314"/>
        <w:gridCol w:w="1007"/>
        <w:gridCol w:w="268"/>
        <w:gridCol w:w="1305"/>
        <w:gridCol w:w="1372"/>
        <w:gridCol w:w="1043"/>
        <w:gridCol w:w="404"/>
      </w:tblGrid>
      <w:tr>
        <w:trPr>
          <w:cantSplit/>
          <w:trHeight w:val="61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Общие сведения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изм.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2022 год</w:t>
            </w: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2023 год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2024 год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2025 год</w:t>
            </w: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2026 год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жителей, проживающих в МКД, расположенных на территории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40493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40755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41329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41329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п.2.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МКД, расположенных на территории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м²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1309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1327,84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1340,84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1340,84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1353,84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п.3.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жителей, проживающих в муниципальных  квартирах  в МКД, расположенных на территории города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526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п.4.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зданий и помещений муниципальных учреждений,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м²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84,26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105,09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105,09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п.5.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Площадь МКД, расположенных на территории МО, имеющих класс энергетической эффективности "В" и выше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м²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291,13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309,97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322,97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322,97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335,97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п.6.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Жилая площадь МКД на территории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м²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962,44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976,59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982,83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996,17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1 012,77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п.7.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потребления (использования) тепловой энергии в МКД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Гкал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201,07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248,36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252,5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п.8.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потребления (использования) горячей воды в МКД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тыс.м³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714,8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658,04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622,31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623,04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624,29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п.9.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Число квартир в МКД, расположенных на территории муниципального образования, фактически оснащенных приборами учета горячей воды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19259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20850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п.9.1.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Число квартир в МКД, расположенных на территории муниципального образования, фактически оснащенных приборами учета холодной воды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19259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20850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п.10.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Число муниципальных квартир в  МКД, расположенных на территории муниципального образования, фактически оснащенных приборами учета горячей воды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</w:t>
            </w:r>
            <w:r/>
          </w:p>
        </w:tc>
      </w:tr>
      <w:tr>
        <w:trPr>
          <w:cantSplit/>
          <w:trHeight w:val="1119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п.10.1.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Число муниципальных квартир в  МКД, расположенных на территории муниципального образования, фактически оснащенных приборами учета холодной воды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п.11.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Число квартир в МКД, расположенных на территории муниципального образования, в которых имеется потребность в оснащении приборами учета горячей воды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п.12.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Число квартир в МКД, расположенных на территории муниципального образования, в которых имеется потребность в оснащении приборами учета холодной воды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п.13.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Число муниципальных квартир в МКД, расположенных на территории муниципального образования, в которых имеется потребность в оснащении приборами учета горячей воды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/>
            <w:bookmarkStart w:id="4" w:name="OLE_LINK1"/>
            <w:r>
              <w:rPr>
                <w:color w:val="000000"/>
              </w:rPr>
              <w:t xml:space="preserve">п.13.1.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Число муниципальных квартир в МКД, расположенных на территории муниципального образования, в которых имеется потребность в оснащении приборами учета холодной воды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п.14.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потребляемого муниципальными учреждениями тепловой энергии, приобретаемого по приборам учета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Гкал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13,996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13,996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13,996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13,996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13,996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/>
            <w:bookmarkEnd w:id="4"/>
            <w:r>
              <w:rPr>
                <w:color w:val="000000"/>
              </w:rPr>
              <w:t xml:space="preserve">п.15.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потребляемой муниципальными учреждениями электрической энергии, приобретаемого по приборам учета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 кВт∙ч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1,86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п.16.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потребляемой муниципальными учреждениями горячей воды, приобретаемого по приборам учета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тыс.м³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4,157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4,157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4,157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4,157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4,157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п.17.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потребляемой муниципальными учреждениями холодной воды, приобретаемого по приборам учета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тыс.м³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53,029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53,029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53,029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53,029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53,029</w:t>
            </w:r>
            <w:r/>
          </w:p>
        </w:tc>
      </w:tr>
      <w:tr>
        <w:trPr>
          <w:cantSplit/>
          <w:trHeight w:val="623"/>
        </w:trPr>
        <w:tc>
          <w:tcPr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п.18.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потребления тепловой энергии в МКД, расположенных на территории МО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тыс.Гкал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234,13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234,126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234,126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234,126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234,126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п.19.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потребления электрической энергии в МКД, расположенных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тыс.кВт.ч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43,0828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43,3617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43,6585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43,9724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43,9724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п.20.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потребления холодной воды в МКД, расположенных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1890,56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1902,85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1915,88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1929,65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1929,65</w:t>
            </w:r>
            <w:r/>
          </w:p>
        </w:tc>
      </w:tr>
      <w:tr>
        <w:trPr>
          <w:cantSplit/>
          <w:trHeight w:val="682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п.21.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потребления горячей воды в МКД, расположенных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589,57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593,39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597,46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601,75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601,75</w:t>
            </w:r>
            <w:r/>
          </w:p>
        </w:tc>
      </w:tr>
      <w:tr>
        <w:trPr>
          <w:cantSplit/>
          <w:trHeight w:val="75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п.22.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потребления холодной воды в муниципальных квартирах расположенных в МКД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6,24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п.23.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потребления горячей воды в муниципальных квартирах расположенных в МКД города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29,21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29,18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29,18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29,18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29,18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п.24.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Объем потерь электрической энергии при ее передаче по распределительным сетям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 кВт∙ч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7,21057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7,21057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7,21057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7,21057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п.25.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Общий объем переданной электрической энергии по распределительным сетям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 кВт∙ч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78,32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78,318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78,318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78,318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78,318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п.26.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Количество энергоэффективных источников света в системах уличного освещения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п.27.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6782" w:type="dxa"/>
            <w:vAlign w:val="center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Количество энергоэффективных источников света в системах уличного освещения на территории МО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/>
            <w:r/>
          </w:p>
          <w:p>
            <w:pPr>
              <w:pStyle w:val="689"/>
              <w:jc w:val="both"/>
              <w:shd w:val="clear" w:color="auto" w:fill="ffffff"/>
            </w:pPr>
            <w:r/>
            <w:r/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16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</w:pPr>
            <w:r/>
            <w:r/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8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</w:pPr>
            <w:r/>
            <w:r/>
          </w:p>
        </w:tc>
      </w:tr>
    </w:tbl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/>
      <w:r/>
    </w:p>
    <w:p>
      <w:pPr>
        <w:pStyle w:val="689"/>
        <w:jc w:val="right"/>
        <w:shd w:val="clear" w:color="auto" w:fill="ffffff"/>
      </w:pPr>
      <w:r>
        <w:t xml:space="preserve">Приложение № 2</w:t>
      </w:r>
      <w:r>
        <w:t xml:space="preserve"> к подпрограмме </w:t>
      </w:r>
      <w:r/>
    </w:p>
    <w:p>
      <w:pPr>
        <w:pStyle w:val="689"/>
        <w:jc w:val="right"/>
        <w:shd w:val="clear" w:color="auto" w:fill="ffffff"/>
      </w:pPr>
      <w:r>
        <w:t xml:space="preserve">«Энергосбережение в городе Сосновоборске» </w:t>
      </w:r>
      <w:r/>
    </w:p>
    <w:p>
      <w:pPr>
        <w:pStyle w:val="689"/>
        <w:ind w:right="284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71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Перечень</w:t>
      </w:r>
      <w:r/>
    </w:p>
    <w:p>
      <w:pPr>
        <w:pStyle w:val="71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целевых показателей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показателей результативности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 w:val="0"/>
          <w:sz w:val="24"/>
          <w:szCs w:val="24"/>
        </w:rPr>
      </w:r>
      <w:r/>
    </w:p>
    <w:p>
      <w:pPr>
        <w:pStyle w:val="689"/>
        <w:jc w:val="center"/>
        <w:shd w:val="clear" w:color="auto" w:fill="ffffff"/>
        <w:outlineLvl w:val="1"/>
      </w:pPr>
      <w:r>
        <w:t xml:space="preserve">«Энергосбережение в городе Сосновоборске»</w:t>
      </w:r>
      <w:r/>
    </w:p>
    <w:tbl>
      <w:tblPr>
        <w:tblW w:w="14600" w:type="dxa"/>
        <w:tblInd w:w="2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1275"/>
        <w:gridCol w:w="1843"/>
        <w:gridCol w:w="1134"/>
        <w:gridCol w:w="1134"/>
        <w:gridCol w:w="1134"/>
        <w:gridCol w:w="851"/>
      </w:tblGrid>
      <w:tr>
        <w:trPr>
          <w:cantSplit/>
          <w:trHeight w:val="240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№</w:t>
            </w:r>
            <w:r/>
          </w:p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п/п</w:t>
            </w:r>
            <w:r/>
          </w:p>
        </w:tc>
        <w:tc>
          <w:tcPr>
            <w:tcW w:w="6662" w:type="dxa"/>
            <w:vAlign w:val="center"/>
            <w:vMerge w:val="restart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Цель,</w:t>
            </w:r>
            <w:r/>
          </w:p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</w:t>
            </w:r>
            <w:r/>
          </w:p>
        </w:tc>
        <w:tc>
          <w:tcPr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Единица</w:t>
            </w:r>
            <w:r/>
          </w:p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измерения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W w:w="425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t xml:space="preserve">Годы реализации муниципальной подпрограммы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40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6662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2023 год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2024 год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2025год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2026 год</w:t>
            </w:r>
            <w:r/>
          </w:p>
        </w:tc>
      </w:tr>
      <w:tr>
        <w:trPr>
          <w:cantSplit/>
          <w:trHeight w:val="24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6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8</w:t>
            </w:r>
            <w:r/>
          </w:p>
        </w:tc>
      </w:tr>
      <w:tr>
        <w:trPr>
          <w:cantSplit/>
          <w:trHeight w:val="240"/>
        </w:trPr>
        <w:tc>
          <w:tcPr>
            <w:gridSpan w:val="8"/>
            <w:tcW w:w="14600" w:type="dxa"/>
            <w:vAlign w:val="center"/>
            <w:textDirection w:val="lrTb"/>
            <w:noWrap w:val="false"/>
          </w:tcPr>
          <w:p>
            <w:pPr>
              <w:pStyle w:val="708"/>
              <w:jc w:val="both"/>
              <w:spacing w:after="0" w:line="274" w:lineRule="exact"/>
              <w:tabs>
                <w:tab w:val="left" w:pos="533" w:leader="none"/>
              </w:tabs>
              <w:rPr>
                <w:lang w:eastAsia="en-US"/>
              </w:rPr>
            </w:pPr>
            <w:r>
              <w:t xml:space="preserve">Цель подпрограммы</w:t>
            </w:r>
            <w:r>
              <w:rPr>
                <w:lang w:val="ru-RU"/>
              </w:rPr>
              <w:t xml:space="preserve">:</w:t>
            </w:r>
            <w:r>
              <w:t xml:space="preserve"> </w:t>
            </w:r>
            <w:r>
              <w:rPr>
                <w:lang w:val="ru-RU"/>
              </w:rPr>
              <w:t xml:space="preserve">«</w:t>
            </w:r>
            <w:r>
              <w:t xml:space="preserve">Обеспечение рационального использования энергетических ресурсов за счет реализации энергосберегающих мероприятий,</w:t>
            </w:r>
            <w:r>
              <w:rPr>
                <w:lang w:val="ru-RU"/>
              </w:rPr>
              <w:t xml:space="preserve"> </w:t>
            </w:r>
            <w:r>
              <w:t xml:space="preserve">повышение эффективности их использования на объектах бюджетной сферы</w:t>
            </w:r>
            <w:r>
              <w:rPr>
                <w:lang w:val="ru-RU"/>
              </w:rPr>
              <w:t xml:space="preserve">,</w:t>
            </w:r>
            <w:r>
              <w:t xml:space="preserve"> в сфере жилищно-коммунального хозяйства</w:t>
            </w:r>
            <w:r>
              <w:rPr>
                <w:lang w:val="ru-RU"/>
              </w:rPr>
              <w:t xml:space="preserve">»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8"/>
            <w:tcW w:w="14600" w:type="dxa"/>
            <w:vAlign w:val="center"/>
            <w:textDirection w:val="lrTb"/>
            <w:noWrap w:val="false"/>
          </w:tcPr>
          <w:p>
            <w:pPr>
              <w:pStyle w:val="689"/>
              <w:shd w:val="clear" w:color="auto" w:fill="ffffff"/>
            </w:pPr>
            <w:r>
              <w:t xml:space="preserve">Задача 1. Энергосбережение и повышение энергетической эффективности в бюджетном секторе</w:t>
            </w:r>
            <w:r/>
          </w:p>
        </w:tc>
      </w:tr>
      <w:tr>
        <w:trPr>
          <w:cantSplit/>
          <w:trHeight w:val="652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1.1.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 электрической энергии в муниципальных учреждениях (в расчете на 1 м²) </w:t>
            </w:r>
            <w:r>
              <w:rPr>
                <w:b/>
                <w:bCs/>
                <w:color w:val="000000"/>
              </w:rPr>
              <w:t xml:space="preserve">(п.15/п.4)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кВт∙ч/м²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1.2.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 тепловой энергии в муниципальных учреждениях (в расчете на 1 м²) </w:t>
            </w:r>
            <w:r>
              <w:rPr>
                <w:b/>
                <w:bCs/>
                <w:color w:val="000000"/>
              </w:rPr>
              <w:t xml:space="preserve">(п.14/п.4)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Гкал/м²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gridSpan w:val="7"/>
            <w:tcW w:w="14033" w:type="dxa"/>
            <w:vAlign w:val="center"/>
            <w:textDirection w:val="lrTb"/>
            <w:noWrap w:val="false"/>
          </w:tcPr>
          <w:p>
            <w:pPr>
              <w:pStyle w:val="689"/>
              <w:shd w:val="clear" w:color="auto" w:fill="ffffff"/>
              <w:rPr>
                <w:lang w:eastAsia="en-US"/>
              </w:rPr>
            </w:pPr>
            <w:r>
              <w:t xml:space="preserve">Задача 2. Энергосбережение и повышение энергетической эффективности в жилищном фонде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2.1.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Доля жилых, нежилых помещений в МКД, оснащенных индивидуальными приборами учета горячей воды в общем числе жилых, нежилых помещений в многоквартирных домах, расположенных на территории города Сосновоборска </w:t>
            </w:r>
            <w:r>
              <w:rPr>
                <w:b/>
                <w:bCs/>
                <w:color w:val="000000"/>
              </w:rPr>
              <w:t xml:space="preserve">((п.9/(п.9.+п.11))*100)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2.2.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горячей воды в МКД на территории МО (в расчете на 1 жителя) </w:t>
            </w:r>
            <w:r>
              <w:rPr>
                <w:b/>
                <w:bCs/>
                <w:color w:val="000000"/>
              </w:rPr>
              <w:t xml:space="preserve">(п.21/п.1)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м³/чел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2.3.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Доля жилых, нежилых помещений в МКД, оснащенных индивидуальными приборами учета холодной воды в общем числе жилых, нежилых помещений в многоквартирных домах, расположенных на территории города Сосновоборска </w:t>
            </w:r>
            <w:r>
              <w:rPr>
                <w:b/>
                <w:bCs/>
                <w:color w:val="000000"/>
              </w:rPr>
              <w:t xml:space="preserve">((п.9.1./(п.9.1.+п.12))*100)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2.4.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холодной воды в МКД на территории МО (в расчете на 1 жителя)</w:t>
            </w:r>
            <w:r>
              <w:rPr>
                <w:b/>
                <w:bCs/>
                <w:color w:val="000000"/>
              </w:rPr>
              <w:t xml:space="preserve"> (п.20/п.1)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м³/чел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2.5.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электрической энергии в МКД на территории МО (в расчете на 1 жителя)</w:t>
            </w:r>
            <w:r>
              <w:rPr>
                <w:b/>
                <w:bCs/>
                <w:color w:val="000000"/>
              </w:rPr>
              <w:t xml:space="preserve"> (п.19/п.2)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кВт∙ч/м²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2.6.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тепловой энергии в МКД, расположенных на территории МО </w:t>
            </w:r>
            <w:r>
              <w:rPr>
                <w:b/>
                <w:bCs/>
                <w:color w:val="000000"/>
              </w:rPr>
              <w:t xml:space="preserve">(п.18/п.2)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Гкал/м²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0,18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2.7.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Доля муниципальных квартир (помещений) в МКД, оснащенных индивидуальными приборами учета  горячей воды, в общем числе муниципальных квартир (помещений) в МКД, расположенных на территории города Сосновоборска </w:t>
            </w:r>
            <w:r>
              <w:rPr>
                <w:b/>
                <w:bCs/>
                <w:color w:val="000000"/>
              </w:rPr>
              <w:t xml:space="preserve">((п.10./(п.10.+п.13))*100)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2.8.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горячей воды в муниципальных квартирах  (в расчете на 1 жителя)</w:t>
            </w:r>
            <w:r>
              <w:rPr>
                <w:b/>
                <w:bCs/>
                <w:color w:val="000000"/>
              </w:rPr>
              <w:t xml:space="preserve"> (п.23/п.3)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м³/чел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rPr>
                <w:color w:val="000000"/>
              </w:rPr>
              <w:t xml:space="preserve">0,06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rPr>
                <w:color w:val="000000"/>
              </w:rPr>
              <w:t xml:space="preserve">0,06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rPr>
                <w:color w:val="000000"/>
              </w:rPr>
              <w:t xml:space="preserve">0,06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rPr>
                <w:color w:val="000000"/>
              </w:rPr>
              <w:t xml:space="preserve">0,05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2.9.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Доля муниципальных квартир (помещений) в МКД, оснащенных индивидуальными приборами учета  холодной воды, в общем числе муниципальных квартир (помещений) в МКД, расположенных на территории города Сосновоборска </w:t>
            </w:r>
            <w:r>
              <w:rPr>
                <w:b/>
                <w:bCs/>
                <w:color w:val="000000"/>
              </w:rPr>
              <w:t xml:space="preserve">((п.10.1./(п.10.1.+п.13.1.))*100)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2.10.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холодной воды в муниципальных квартирах (в расчете на 1 жителя)</w:t>
            </w:r>
            <w:r>
              <w:rPr>
                <w:b/>
                <w:bCs/>
                <w:color w:val="000000"/>
              </w:rPr>
              <w:t xml:space="preserve"> (п.22/п.3)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м³/чел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2.11.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</w:rPr>
              <w:t xml:space="preserve">Доля МКД, расположенных на территории МО, имеющих класс энергетической эффективности "В" и выше (</w:t>
            </w:r>
            <w:r>
              <w:rPr>
                <w:b/>
                <w:bCs/>
                <w:color w:val="000000"/>
              </w:rPr>
              <w:t xml:space="preserve">(п.5/п.2)*100)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23,34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24,09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23,86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24,82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/>
            <w:r/>
          </w:p>
        </w:tc>
        <w:tc>
          <w:tcPr>
            <w:gridSpan w:val="7"/>
            <w:tcW w:w="14033" w:type="dxa"/>
            <w:vAlign w:val="top"/>
            <w:textDirection w:val="lrTb"/>
            <w:noWrap w:val="false"/>
          </w:tcPr>
          <w:p>
            <w:pPr>
              <w:pStyle w:val="689"/>
              <w:shd w:val="clear" w:color="auto" w:fill="ffffff"/>
            </w:pPr>
            <w:r>
              <w:t xml:space="preserve">Задача 3. Энергосбережение и повышение энергетической эффективности в системе городского освещения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3.1.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Экономия энергетических ресурсов сети автомобильных дорог города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rPr>
                <w:lang w:eastAsia="en-US"/>
              </w:rPr>
              <w:t xml:space="preserve">Энергосервисный контракт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40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40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40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40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3.2.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Доля энергоэффективных источников света в системах уличного освещения на территории города Сосновоборска(</w:t>
            </w:r>
            <w:r>
              <w:rPr>
                <w:b/>
                <w:bCs/>
                <w:color w:val="000000"/>
                <w:lang w:eastAsia="en-US"/>
              </w:rPr>
              <w:t xml:space="preserve">(п.26/п.27)*100)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Информация от МУП «Жилкомсервис»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</w:pPr>
            <w: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3.3.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689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города Сосновоборска(</w:t>
            </w:r>
            <w:r>
              <w:rPr>
                <w:b/>
                <w:bCs/>
                <w:color w:val="000000"/>
                <w:lang w:eastAsia="en-US"/>
              </w:rPr>
              <w:t xml:space="preserve">(п.24/п.25)*100)</w:t>
            </w:r>
            <w:r>
              <w:rPr>
                <w:color w:val="00000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%</w:t>
            </w:r>
            <w:r/>
          </w:p>
          <w:p>
            <w:pPr>
              <w:pStyle w:val="689"/>
              <w:widowControl w:val="off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89"/>
              <w:widowControl w:val="off"/>
            </w:pPr>
            <w:r>
              <w:t xml:space="preserve">Информация от МУП «Жилкомсервис»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9,21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9,21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9,21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t xml:space="preserve">9,21</w:t>
            </w:r>
            <w:r/>
          </w:p>
        </w:tc>
      </w:tr>
    </w:tbl>
    <w:p>
      <w:pPr>
        <w:pStyle w:val="689"/>
        <w:shd w:val="clear" w:color="auto" w:fill="ffffff"/>
      </w:pPr>
      <w:r/>
      <w:r/>
    </w:p>
    <w:tbl>
      <w:tblPr>
        <w:tblW w:w="15069" w:type="dxa"/>
        <w:tblInd w:w="39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shd w:val="clear" w:color="auto" w:fill="ffffff"/>
            </w:pPr>
            <w:r/>
            <w:r/>
          </w:p>
          <w:p>
            <w:pPr>
              <w:pStyle w:val="689"/>
              <w:jc w:val="both"/>
              <w:shd w:val="clear" w:color="auto" w:fill="ffff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</w:pPr>
            <w:r/>
            <w:r/>
          </w:p>
        </w:tc>
      </w:tr>
    </w:tbl>
    <w:p>
      <w:pPr>
        <w:pStyle w:val="689"/>
        <w:shd w:val="clear" w:color="auto" w:fill="ffffff"/>
      </w:pPr>
      <w:r/>
      <w:r/>
    </w:p>
    <w:p>
      <w:pPr>
        <w:pStyle w:val="689"/>
        <w:shd w:val="clear" w:color="auto" w:fill="ffffff"/>
      </w:pPr>
      <w:r/>
      <w:r/>
    </w:p>
    <w:p>
      <w:pPr>
        <w:pStyle w:val="689"/>
        <w:ind w:firstLine="709"/>
        <w:jc w:val="right"/>
        <w:shd w:val="clear" w:color="auto" w:fill="ffffff"/>
      </w:pPr>
      <w:r>
        <w:t xml:space="preserve">Приложение № </w:t>
      </w:r>
      <w:r>
        <w:t xml:space="preserve">3</w:t>
      </w:r>
      <w:r>
        <w:t xml:space="preserve"> </w:t>
      </w:r>
      <w:r>
        <w:t xml:space="preserve">к подпрограмме </w:t>
      </w:r>
      <w:r/>
    </w:p>
    <w:p>
      <w:pPr>
        <w:pStyle w:val="689"/>
        <w:ind w:firstLine="709"/>
        <w:jc w:val="right"/>
        <w:shd w:val="clear" w:color="auto" w:fill="ffffff"/>
      </w:pPr>
      <w:r>
        <w:t xml:space="preserve">«Энергосбережение в городе Сосновоборске» </w:t>
      </w:r>
      <w:r/>
    </w:p>
    <w:p>
      <w:pPr>
        <w:pStyle w:val="689"/>
        <w:ind w:firstLine="709"/>
        <w:jc w:val="center"/>
        <w:shd w:val="clear" w:color="auto" w:fill="ffffff"/>
      </w:pPr>
      <w:r/>
      <w:r/>
    </w:p>
    <w:p>
      <w:pPr>
        <w:pStyle w:val="689"/>
        <w:ind w:firstLine="709"/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pStyle w:val="689"/>
        <w:ind w:firstLine="709"/>
        <w:jc w:val="center"/>
        <w:shd w:val="clear" w:color="auto" w:fill="ffffff"/>
        <w:outlineLvl w:val="1"/>
      </w:pPr>
      <w:r>
        <w:t xml:space="preserve">«Энергосбережение в городе Сосновоборске»</w:t>
      </w:r>
      <w:r/>
    </w:p>
    <w:tbl>
      <w:tblPr>
        <w:tblW w:w="14742" w:type="dxa"/>
        <w:tblInd w:w="23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992"/>
        <w:gridCol w:w="851"/>
        <w:gridCol w:w="1418"/>
        <w:gridCol w:w="709"/>
        <w:gridCol w:w="1133"/>
        <w:gridCol w:w="977"/>
        <w:gridCol w:w="978"/>
        <w:gridCol w:w="1276"/>
        <w:gridCol w:w="2297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64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</w:t>
            </w:r>
            <w:r/>
          </w:p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(в натуральном выражении)</w:t>
            </w:r>
            <w:r/>
          </w:p>
        </w:tc>
      </w:tr>
      <w:tr>
        <w:trPr>
          <w:cantSplit/>
          <w:trHeight w:val="9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left="-11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left="-113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на период 2024-2026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pStyle w:val="689"/>
              <w:ind w:left="-113"/>
            </w:pPr>
            <w:r/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2" w:type="dxa"/>
            <w:vAlign w:val="top"/>
            <w:textDirection w:val="lrTb"/>
            <w:noWrap w:val="false"/>
          </w:tcPr>
          <w:p>
            <w:pPr>
              <w:pStyle w:val="689"/>
              <w:ind w:left="-113"/>
              <w:shd w:val="clear" w:color="auto" w:fill="ffffff"/>
            </w:pPr>
            <w:r>
              <w:t xml:space="preserve">Цель подпрограммы: Эффективное и рациональное использование энергетических ресурсов на территории города Сосновоборска.</w:t>
            </w:r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2" w:type="dxa"/>
            <w:vAlign w:val="top"/>
            <w:textDirection w:val="lrTb"/>
            <w:noWrap w:val="false"/>
          </w:tcPr>
          <w:p>
            <w:pPr>
              <w:pStyle w:val="689"/>
              <w:ind w:left="-113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b/>
                <w:bCs/>
              </w:rPr>
            </w:pPr>
            <w:r>
              <w:t xml:space="preserve">Задача 1. Энергосбережение и повышение энергетической эффективности в бюджетном секторе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10"/>
              <w:ind w:left="-113"/>
            </w:pPr>
            <w:r>
              <w:t xml:space="preserve">Мероприятия по  энергосбережению  и повышению энергетической эффективности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01</w:t>
            </w:r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1</w:t>
            </w:r>
            <w:r>
              <w:t xml:space="preserve">4</w:t>
            </w:r>
            <w:r>
              <w:t xml:space="preserve">1</w:t>
            </w:r>
            <w:r>
              <w:t xml:space="preserve">0084200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1 2</w:t>
            </w:r>
            <w:r>
              <w:t xml:space="preserve">60,4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1 2</w:t>
            </w:r>
            <w:r>
              <w:t xml:space="preserve">60,4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Экономия энергетических ресурсов не менее 3%</w:t>
            </w:r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89"/>
              <w:ind w:left="-113"/>
            </w:pPr>
            <w:r>
              <w:t xml:space="preserve">Формирование лимитов потребления коммунальных ресурсов учреждениям и организациям, финансируемым из бюджета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Администрация города; УО; УКСТМ.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Достижение целевых показателей энергосбережения энергетических ресурсов, установленных Приказом Минэкономразвития России от 15.07.2020 №425, Экономия коммунальных ресурсов не менее 3%</w:t>
            </w:r>
            <w:r/>
          </w:p>
        </w:tc>
      </w:tr>
      <w:tr>
        <w:trPr>
          <w:trHeight w:val="324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2" w:type="dxa"/>
            <w:vAlign w:val="top"/>
            <w:textDirection w:val="lrTb"/>
            <w:noWrap w:val="false"/>
          </w:tcPr>
          <w:p>
            <w:pPr>
              <w:pStyle w:val="689"/>
              <w:ind w:left="-113"/>
              <w:shd w:val="clear" w:color="auto" w:fill="ffffff"/>
            </w:pPr>
            <w:r>
              <w:t xml:space="preserve">Задача 2. Энергосбережение и повышение энергетической эффективности в жилищном фонде</w:t>
            </w:r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710"/>
              <w:ind w:left="-113"/>
            </w:pPr>
            <w:r>
              <w:t xml:space="preserve">Установка индивидуальных приборов учета горячей и холодной воды в помещениях, находящихся в муниципальной собственности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01</w:t>
            </w:r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1410084</w:t>
            </w:r>
            <w:r>
              <w:t xml:space="preserve">530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332,5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332,5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Выполнение требований </w:t>
            </w:r>
            <w:r>
              <w:fldChar w:fldCharType="begin"/>
            </w:r>
            <w:r>
              <w:instrText xml:space="preserve">HYPERLINK "consultantplus://offline/ref=33D4C1B7B39F7AD9A07EDBE29932C931A1478AACB3181C1AF0879CE3141A8665B84F3756BF5629A1966E743FA213v6C" \h</w:instrText>
            </w:r>
            <w:r>
              <w:fldChar w:fldCharType="separate"/>
            </w:r>
            <w:r>
              <w:t xml:space="preserve">ФЗ</w:t>
            </w:r>
            <w:r>
              <w:fldChar w:fldCharType="end"/>
            </w:r>
            <w:r>
              <w:t xml:space="preserve"> № 261 в части оснащения </w:t>
            </w:r>
            <w:r>
              <w:t xml:space="preserve">134</w:t>
            </w:r>
            <w:r>
              <w:t xml:space="preserve"> муниципальных помещений индивидуальными приборами учета расхода холодной и горячей воды</w:t>
            </w:r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710"/>
              <w:ind w:left="-113"/>
            </w:pPr>
            <w:r>
              <w:t xml:space="preserve">Информирование собственников жилых домов, собственников помещений в многоквартирных домах (далее - МКД), лиц, ответственных за содержание МКД, о требованиях законодательства в области энергосбережения и повышения энергетической эффективности</w:t>
            </w:r>
            <w:r/>
          </w:p>
          <w:p>
            <w:pPr>
              <w:pStyle w:val="710"/>
              <w:ind w:left="-113"/>
            </w:pPr>
            <w:r>
              <w:t xml:space="preserve">по организации учета потребляемых энергетических ресурсов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Администрация города, </w:t>
            </w:r>
            <w:r>
              <w:rPr>
                <w:color w:val="000000"/>
              </w:rPr>
              <w:t xml:space="preserve">Управляющие компании, ТСЖ, ТСН, ЖСК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Увеличение количества собственников жилых домов, собственников помещений в МКД, лиц, ответственных за содержание МКД о требован</w:t>
            </w:r>
            <w:r>
              <w:t xml:space="preserve">иях законодательства в области энергосбережения и повышения энергетической эффективности по организации учета потребляемых энергетических ресурсов, увеличение жилых домов, МКД, оснащенных индивидуальными приборами учета потребляемых энергетических ресурсов</w:t>
            </w:r>
            <w:r/>
          </w:p>
        </w:tc>
      </w:tr>
      <w:tr>
        <w:trPr>
          <w:trHeight w:val="324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2" w:type="dxa"/>
            <w:vAlign w:val="top"/>
            <w:textDirection w:val="lrTb"/>
            <w:noWrap w:val="false"/>
          </w:tcPr>
          <w:p>
            <w:pPr>
              <w:pStyle w:val="689"/>
              <w:ind w:left="-113"/>
              <w:shd w:val="clear" w:color="auto" w:fill="ffffff"/>
            </w:pPr>
            <w:r>
              <w:rPr>
                <w:bCs/>
              </w:rPr>
              <w:t xml:space="preserve">Задача </w:t>
            </w:r>
            <w:r>
              <w:rPr>
                <w:bCs/>
              </w:rPr>
              <w:t xml:space="preserve">3</w:t>
            </w:r>
            <w:r>
              <w:rPr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>
              <w:t xml:space="preserve">Энергосбережение и повышение энергетической эффективности в системе городского освещения</w:t>
            </w:r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10"/>
              <w:ind w:left="-113"/>
            </w:pPr>
            <w:r>
              <w:t xml:space="preserve">Мероприятия, направленные на энергосбережение и повышение энергетической эффективности использования энергетических ресурсов при эксплуатации дорожной сетей уличного освещения на территории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Администрация города</w:t>
            </w:r>
            <w:r>
              <w:t xml:space="preserve">,</w:t>
            </w:r>
            <w:r>
              <w:t xml:space="preserve"> </w:t>
            </w:r>
            <w:r>
              <w:t xml:space="preserve">МКУ «УКС и ЖКХ»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1</w:t>
            </w:r>
            <w:r>
              <w:t xml:space="preserve">4</w:t>
            </w:r>
            <w:r>
              <w:t xml:space="preserve">1</w:t>
            </w:r>
            <w:r>
              <w:t xml:space="preserve">0084190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24</w:t>
            </w: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97</w:t>
            </w:r>
            <w:r>
              <w:t xml:space="preserve">7,</w:t>
            </w: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97</w:t>
            </w:r>
            <w:r>
              <w:rPr>
                <w:b/>
              </w:rPr>
              <w:t xml:space="preserve">7</w:t>
            </w:r>
            <w:r>
              <w:t xml:space="preserve">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2</w:t>
            </w:r>
            <w:r>
              <w:t xml:space="preserve"> </w:t>
            </w:r>
            <w:r>
              <w:t xml:space="preserve">933,4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>
              <w:t xml:space="preserve">Экономия энергетических ресурсов ежегодно  до 2026 года не менее 40%</w:t>
            </w:r>
            <w:r/>
          </w:p>
          <w:p>
            <w:pPr>
              <w:pStyle w:val="689"/>
              <w:ind w:left="-113"/>
              <w:jc w:val="center"/>
              <w:shd w:val="clear" w:color="auto" w:fill="ffffff"/>
            </w:pPr>
            <w:r/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89"/>
              <w:ind w:left="-113"/>
            </w:pPr>
            <w:r>
              <w:rPr>
                <w:spacing w:val="2"/>
                <w:position w:val="2"/>
              </w:rPr>
              <w:t xml:space="preserve">Практические мероприятия энергосбережения на основании результатов проведенного энергоаудита (энергетического обследования) инженерной инфраструктуры и объектов предприятия</w:t>
            </w:r>
            <w:r/>
          </w:p>
        </w:tc>
        <w:tc>
          <w:tcPr>
            <w:tcBorders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9"/>
              <w:ind w:left="-113"/>
              <w:jc w:val="center"/>
              <w:widowControl w:val="off"/>
            </w:pPr>
            <w:r>
              <w:t xml:space="preserve">МУП «Жилкомсервис»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Снижение технологического расхода на электроэнергию на 0,55% относительно нормативов на каждый год реализации программы, а по отношению к фактическому в предшествующем периоде на 0,1%</w:t>
            </w:r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89"/>
              <w:ind w:left="-113"/>
            </w:pPr>
            <w:r>
              <w:t xml:space="preserve">Итого по подпрограмме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9"/>
              <w:ind w:left="-113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bottom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2 </w:t>
            </w:r>
            <w:r>
              <w:t xml:space="preserve">5</w:t>
            </w:r>
            <w:r>
              <w:t xml:space="preserve">70,7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4 </w:t>
            </w:r>
            <w:r>
              <w:t xml:space="preserve">5</w:t>
            </w:r>
            <w:r>
              <w:t xml:space="preserve">26,3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/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89"/>
              <w:ind w:left="-113"/>
            </w:pPr>
            <w:r>
              <w:t xml:space="preserve">В том числе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9"/>
              <w:ind w:left="-113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/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89"/>
              <w:ind w:left="-113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89"/>
              <w:ind w:left="-11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bottom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2 </w:t>
            </w:r>
            <w:r>
              <w:t xml:space="preserve">5</w:t>
            </w:r>
            <w:r>
              <w:t xml:space="preserve">70,7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689"/>
              <w:ind w:left="-113"/>
              <w:jc w:val="center"/>
            </w:pPr>
            <w:r>
              <w:t xml:space="preserve">977,8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89"/>
              <w:ind w:left="-113"/>
              <w:jc w:val="center"/>
            </w:pPr>
            <w:r>
              <w:t xml:space="preserve">4 </w:t>
            </w:r>
            <w:r>
              <w:t xml:space="preserve">5</w:t>
            </w:r>
            <w:r>
              <w:t xml:space="preserve">26,3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textDirection w:val="lrTb"/>
            <w:noWrap w:val="false"/>
          </w:tcPr>
          <w:p>
            <w:pPr>
              <w:pStyle w:val="689"/>
              <w:ind w:left="-113"/>
              <w:jc w:val="center"/>
              <w:shd w:val="clear" w:color="auto" w:fill="ffffff"/>
            </w:pPr>
            <w:r/>
            <w:r/>
          </w:p>
        </w:tc>
      </w:tr>
    </w:tbl>
    <w:p>
      <w:pPr>
        <w:pStyle w:val="689"/>
        <w:shd w:val="clear" w:color="auto" w:fill="ffffff"/>
      </w:pPr>
      <w:r/>
      <w:r/>
    </w:p>
    <w:p>
      <w:pPr>
        <w:pStyle w:val="689"/>
        <w:shd w:val="clear" w:color="auto" w:fill="ffffff"/>
      </w:pPr>
      <w:r/>
      <w:r/>
    </w:p>
    <w:p>
      <w:pPr>
        <w:pStyle w:val="689"/>
        <w:shd w:val="clear" w:color="auto" w:fill="ffffff"/>
      </w:pPr>
      <w:r/>
      <w:r/>
    </w:p>
    <w:p>
      <w:pPr>
        <w:pStyle w:val="689"/>
        <w:shd w:val="clear" w:color="auto" w:fill="ffffff"/>
        <w:rPr>
          <w:color w:val="ffffff"/>
        </w:rPr>
        <w:sectPr>
          <w:footnotePr/>
          <w:endnotePr/>
          <w:type w:val="nextPage"/>
          <w:pgSz w:w="16838" w:h="11906" w:orient="landscape"/>
          <w:pgMar w:top="1135" w:right="1134" w:bottom="709" w:left="1134" w:header="709" w:footer="709" w:gutter="0"/>
          <w:cols w:num="1" w:sep="0" w:space="708" w:equalWidth="1"/>
          <w:docGrid w:linePitch="360"/>
          <w:titlePg/>
        </w:sectPr>
      </w:pPr>
      <w:r>
        <w:rPr>
          <w:color w:val="ffffff"/>
        </w:rPr>
        <w:t xml:space="preserve">Глава города Сосновоборска                                                                                                                  </w:t>
      </w:r>
      <w:r>
        <w:rPr>
          <w:color w:val="ffffff"/>
        </w:rPr>
        <w:t xml:space="preserve">                </w:t>
      </w:r>
      <w:r>
        <w:rPr>
          <w:color w:val="ffffff"/>
        </w:rPr>
      </w:r>
      <w:r/>
    </w:p>
    <w:p>
      <w:r/>
    </w:p>
    <w:sectPr>
      <w:footnotePr/>
      <w:endnotePr/>
      <w:type w:val="nextPage"/>
      <w:pgSz w:w="11905" w:h="16838" w:orient="portrait"/>
      <w:pgMar w:top="1134" w:right="709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DejaVu Sans">
    <w:panose1 w:val="020B0603030804020204"/>
  </w:font>
  <w:font w:name="Verdana">
    <w:panose1 w:val="020B0604030504040204"/>
  </w:font>
  <w:font w:name="Arial Narrow">
    <w:panose1 w:val="020B060402020202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Vladimir Script">
    <w:panose1 w:val="03030502040406070605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928" w:hanging="360"/>
        <w:tabs>
          <w:tab w:val="num" w:pos="20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left"/>
      <w:pPr>
        <w:pStyle w:val="689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pStyle w:val="689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689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left"/>
      <w:pPr>
        <w:pStyle w:val="689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689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689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left"/>
      <w:pPr>
        <w:pStyle w:val="689"/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70" w:hanging="360"/>
        <w:tabs>
          <w:tab w:val="num" w:pos="0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9"/>
        <w:ind w:left="1398" w:hanging="405"/>
        <w:tabs>
          <w:tab w:val="num" w:pos="63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43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43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79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79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79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15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215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734" w:hanging="450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571" w:hanging="720"/>
        <w:tabs>
          <w:tab w:val="num" w:pos="116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3183" w:hanging="720"/>
        <w:tabs>
          <w:tab w:val="num" w:pos="99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4278" w:hanging="1080"/>
        <w:tabs>
          <w:tab w:val="num" w:pos="993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5013" w:hanging="1080"/>
        <w:tabs>
          <w:tab w:val="num" w:pos="993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6108" w:hanging="1440"/>
        <w:tabs>
          <w:tab w:val="num" w:pos="993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7203" w:hanging="1800"/>
        <w:tabs>
          <w:tab w:val="num" w:pos="993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7938" w:hanging="1800"/>
        <w:tabs>
          <w:tab w:val="num" w:pos="99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9033" w:hanging="2160"/>
        <w:tabs>
          <w:tab w:val="num" w:pos="993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689"/>
        <w:ind w:left="720" w:hanging="360"/>
        <w:tabs>
          <w:tab w:val="num" w:pos="0" w:leader="none"/>
        </w:tabs>
      </w:pPr>
      <w:rPr>
        <w:rFonts w:ascii="Vladimir Script" w:hAnsi="Vladimir Script" w:cs="Vladimir Script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decimal"/>
      <w:isLgl w:val="false"/>
      <w:suff w:val="tab"/>
      <w:lvlText w:val="%2)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2)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2)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2)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2)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2)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2)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2)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decimal"/>
      <w:isLgl w:val="false"/>
      <w:suff w:val="tab"/>
      <w:lvlText w:val="%2.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3.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5.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5">
      <w:start w:val="2015"/>
      <w:numFmt w:val="decimal"/>
      <w:isLgl w:val="false"/>
      <w:suff w:val="tab"/>
      <w:lvlText w:val="%6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8.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8."/>
      <w:lvlJc w:val="left"/>
      <w:pPr>
        <w:pStyle w:val="68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4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2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9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6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3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0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8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5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24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12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702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9"/>
        <w:ind w:left="1080" w:hanging="360"/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54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54" w:hanging="180"/>
      </w:pPr>
    </w:lvl>
  </w:abstractNum>
  <w:abstractNum w:abstractNumId="17">
    <w:multiLevelType w:val="hybridMultilevel"/>
    <w:lvl w:ilvl="0">
      <w:start w:val="1"/>
      <w:numFmt w:val="bullet"/>
      <w:pStyle w:val="720"/>
      <w:isLgl w:val="false"/>
      <w:suff w:val="tab"/>
      <w:lvlText w:val=""/>
      <w:lvlJc w:val="left"/>
      <w:pPr>
        <w:pStyle w:val="68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688" w:hanging="360"/>
        <w:tabs>
          <w:tab w:val="num" w:pos="6688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5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546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7189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86" w:hanging="360"/>
      </w:pPr>
    </w:lvl>
    <w:lvl w:ilvl="1">
      <w:start w:val="2"/>
      <w:numFmt w:val="decimal"/>
      <w:isLgl w:val="false"/>
      <w:suff w:val="tab"/>
      <w:lvlText w:val="%1.%2"/>
      <w:lvlJc w:val="left"/>
      <w:pPr>
        <w:pStyle w:val="689"/>
        <w:ind w:left="951" w:hanging="52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9"/>
        <w:ind w:left="1146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9"/>
        <w:ind w:left="2226" w:hanging="180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94" w:hanging="360"/>
      </w:pPr>
      <w:rPr>
        <w:rFonts w:ascii="Times New Roman" w:hAnsi="Times New Roman" w:cs="Times New Roman"/>
      </w:rPr>
    </w:lvl>
    <w:lvl w:ilvl="1">
      <w:start w:val="5"/>
      <w:numFmt w:val="decimal"/>
      <w:isLgl w:val="false"/>
      <w:suff w:val="tab"/>
      <w:lvlText w:val="%1.%2."/>
      <w:lvlJc w:val="left"/>
      <w:pPr>
        <w:pStyle w:val="689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8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71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24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13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467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556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6458" w:hanging="216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502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9"/>
        <w:ind w:left="123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33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06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41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897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599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72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822" w:hanging="180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4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700" w:hanging="9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4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647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928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2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92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40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75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585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58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680" w:hanging="180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40" w:hanging="180"/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36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9"/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6336" w:hanging="1800"/>
      </w:pPr>
    </w:lvl>
  </w:abstractNum>
  <w:abstractNum w:abstractNumId="3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681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1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28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40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51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62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94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8040" w:hanging="2160"/>
      </w:pPr>
    </w:lvl>
  </w:abstractNum>
  <w:abstractNum w:abstractNumId="38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9"/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3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29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689"/>
        <w:ind w:left="720" w:hanging="360"/>
      </w:pPr>
      <w:rPr>
        <w:rFonts w:ascii="Vladimir Script" w:hAnsi="Vladimir Script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480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1"/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5"/>
  </w:num>
  <w:num w:numId="1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26"/>
  </w:num>
  <w:num w:numId="26">
    <w:abstractNumId w:val="16"/>
  </w:num>
  <w:num w:numId="27">
    <w:abstractNumId w:val="24"/>
  </w:num>
  <w:num w:numId="28">
    <w:abstractNumId w:val="38"/>
  </w:num>
  <w:num w:numId="29">
    <w:abstractNumId w:val="30"/>
  </w:num>
  <w:num w:numId="30">
    <w:abstractNumId w:val="15"/>
  </w:num>
  <w:num w:numId="31">
    <w:abstractNumId w:val="9"/>
  </w:num>
  <w:num w:numId="32">
    <w:abstractNumId w:val="12"/>
  </w:num>
  <w:num w:numId="33">
    <w:abstractNumId w:val="14"/>
  </w:num>
  <w:num w:numId="34">
    <w:abstractNumId w:val="10"/>
  </w:num>
  <w:num w:numId="35">
    <w:abstractNumId w:val="18"/>
  </w:num>
  <w:num w:numId="36">
    <w:abstractNumId w:val="19"/>
  </w:num>
  <w:num w:numId="37">
    <w:abstractNumId w:val="2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39"/>
  </w:num>
  <w:num w:numId="44">
    <w:abstractNumId w:val="42"/>
  </w:num>
  <w:num w:numId="45">
    <w:abstractNumId w:val="11"/>
  </w:num>
  <w:num w:numId="46">
    <w:abstractNumId w:val="34"/>
  </w:num>
  <w:num w:numId="47">
    <w:abstractNumId w:val="2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9"/>
    <w:next w:val="68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9"/>
    <w:next w:val="68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9"/>
    <w:next w:val="68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9"/>
    <w:next w:val="68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9"/>
    <w:next w:val="68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9"/>
    <w:next w:val="68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9"/>
    <w:next w:val="68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9"/>
    <w:next w:val="68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9"/>
    <w:next w:val="68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9"/>
    <w:next w:val="68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9"/>
    <w:next w:val="68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9"/>
    <w:next w:val="68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9"/>
    <w:next w:val="68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next w:val="689"/>
    <w:link w:val="689"/>
    <w:qFormat/>
    <w:rPr>
      <w:sz w:val="24"/>
      <w:szCs w:val="24"/>
      <w:lang w:val="ru-RU" w:eastAsia="ru-RU" w:bidi="ar-SA"/>
    </w:rPr>
  </w:style>
  <w:style w:type="paragraph" w:styleId="690">
    <w:name w:val="Заголовок 1"/>
    <w:basedOn w:val="689"/>
    <w:next w:val="689"/>
    <w:link w:val="719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91">
    <w:name w:val="Заголовок 2"/>
    <w:basedOn w:val="689"/>
    <w:next w:val="689"/>
    <w:link w:val="73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92">
    <w:name w:val="Заголовок 3"/>
    <w:basedOn w:val="689"/>
    <w:next w:val="689"/>
    <w:link w:val="71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3">
    <w:name w:val="Заголовок 4"/>
    <w:basedOn w:val="689"/>
    <w:next w:val="689"/>
    <w:link w:val="73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94">
    <w:name w:val="Заголовок 5"/>
    <w:basedOn w:val="689"/>
    <w:next w:val="689"/>
    <w:link w:val="732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95">
    <w:name w:val="Заголовок 6"/>
    <w:basedOn w:val="689"/>
    <w:next w:val="689"/>
    <w:link w:val="73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96">
    <w:name w:val="Заголовок 7"/>
    <w:basedOn w:val="689"/>
    <w:next w:val="689"/>
    <w:link w:val="73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97">
    <w:name w:val="Заголовок 8"/>
    <w:basedOn w:val="689"/>
    <w:next w:val="689"/>
    <w:link w:val="73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98">
    <w:name w:val="Заголовок 9"/>
    <w:basedOn w:val="689"/>
    <w:next w:val="689"/>
    <w:link w:val="73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99">
    <w:name w:val="Основной шрифт абзаца"/>
    <w:next w:val="699"/>
    <w:link w:val="689"/>
    <w:semiHidden/>
  </w:style>
  <w:style w:type="table" w:styleId="700">
    <w:name w:val="Обычная таблица"/>
    <w:next w:val="700"/>
    <w:link w:val="689"/>
    <w:semiHidden/>
    <w:tblPr/>
  </w:style>
  <w:style w:type="numbering" w:styleId="701">
    <w:name w:val="Нет списка"/>
    <w:next w:val="701"/>
    <w:link w:val="689"/>
    <w:uiPriority w:val="99"/>
    <w:semiHidden/>
  </w:style>
  <w:style w:type="table" w:styleId="702">
    <w:name w:val="Сетка таблицы"/>
    <w:basedOn w:val="700"/>
    <w:next w:val="702"/>
    <w:link w:val="689"/>
    <w:tblPr/>
  </w:style>
  <w:style w:type="character" w:styleId="703">
    <w:name w:val="Гиперссылка"/>
    <w:next w:val="703"/>
    <w:link w:val="689"/>
    <w:rPr>
      <w:color w:val="0000ff"/>
      <w:u w:val="single"/>
    </w:rPr>
  </w:style>
  <w:style w:type="paragraph" w:styleId="704">
    <w:name w:val="Текст выноски"/>
    <w:basedOn w:val="689"/>
    <w:next w:val="704"/>
    <w:link w:val="753"/>
    <w:semiHidden/>
    <w:rPr>
      <w:rFonts w:ascii="Tahoma" w:hAnsi="Tahoma"/>
      <w:sz w:val="16"/>
      <w:szCs w:val="16"/>
      <w:lang w:val="en-US" w:eastAsia="en-US"/>
    </w:rPr>
  </w:style>
  <w:style w:type="paragraph" w:styleId="705">
    <w:name w:val="Абзац списка,мой"/>
    <w:basedOn w:val="689"/>
    <w:next w:val="705"/>
    <w:link w:val="729"/>
    <w:uiPriority w:val="99"/>
    <w:qFormat/>
    <w:pPr>
      <w:contextualSpacing/>
      <w:ind w:left="720"/>
    </w:pPr>
    <w:rPr>
      <w:lang w:val="en-US" w:eastAsia="en-US"/>
    </w:rPr>
  </w:style>
  <w:style w:type="paragraph" w:styleId="706">
    <w:name w:val="Основной текст с отступом"/>
    <w:basedOn w:val="689"/>
    <w:next w:val="706"/>
    <w:link w:val="707"/>
    <w:uiPriority w:val="99"/>
    <w:unhideWhenUsed/>
    <w:pPr>
      <w:ind w:firstLine="708"/>
      <w:jc w:val="both"/>
    </w:pPr>
    <w:rPr>
      <w:lang w:val="en-US" w:eastAsia="en-US"/>
    </w:rPr>
  </w:style>
  <w:style w:type="character" w:styleId="707">
    <w:name w:val="Основной текст с отступом Знак"/>
    <w:next w:val="707"/>
    <w:link w:val="706"/>
    <w:uiPriority w:val="99"/>
    <w:rPr>
      <w:sz w:val="24"/>
      <w:szCs w:val="24"/>
      <w:lang w:val="en-US" w:eastAsia="en-US"/>
    </w:rPr>
  </w:style>
  <w:style w:type="paragraph" w:styleId="708">
    <w:name w:val="Основной текст"/>
    <w:basedOn w:val="689"/>
    <w:next w:val="708"/>
    <w:link w:val="709"/>
    <w:uiPriority w:val="99"/>
    <w:unhideWhenUsed/>
    <w:pPr>
      <w:spacing w:after="120"/>
    </w:pPr>
    <w:rPr>
      <w:lang w:val="en-US" w:eastAsia="en-US"/>
    </w:rPr>
  </w:style>
  <w:style w:type="character" w:styleId="709">
    <w:name w:val="Основной текст Знак"/>
    <w:next w:val="709"/>
    <w:link w:val="708"/>
    <w:uiPriority w:val="99"/>
    <w:rPr>
      <w:sz w:val="24"/>
      <w:szCs w:val="24"/>
    </w:rPr>
  </w:style>
  <w:style w:type="paragraph" w:styleId="710">
    <w:name w:val="ConsPlusNormal"/>
    <w:next w:val="710"/>
    <w:link w:val="717"/>
    <w:rPr>
      <w:sz w:val="24"/>
      <w:szCs w:val="24"/>
      <w:lang w:val="ru-RU" w:eastAsia="ru-RU" w:bidi="ar-SA"/>
    </w:rPr>
  </w:style>
  <w:style w:type="character" w:styleId="711">
    <w:name w:val="Основной текст_"/>
    <w:next w:val="711"/>
    <w:link w:val="712"/>
    <w:rPr>
      <w:sz w:val="27"/>
      <w:szCs w:val="27"/>
      <w:shd w:val="clear" w:color="auto" w:fill="ffffff"/>
    </w:rPr>
  </w:style>
  <w:style w:type="paragraph" w:styleId="712">
    <w:name w:val="Основной текст1"/>
    <w:basedOn w:val="689"/>
    <w:next w:val="712"/>
    <w:link w:val="71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3">
    <w:name w:val="ConsPlusCell"/>
    <w:next w:val="713"/>
    <w:link w:val="689"/>
    <w:pPr>
      <w:widowControl w:val="off"/>
    </w:pPr>
    <w:rPr>
      <w:rFonts w:ascii="Arial" w:hAnsi="Arial" w:cs="Arial"/>
      <w:lang w:val="ru-RU" w:eastAsia="ru-RU" w:bidi="ar-SA"/>
    </w:rPr>
  </w:style>
  <w:style w:type="paragraph" w:styleId="714">
    <w:name w:val="ConsPlusTitle"/>
    <w:next w:val="714"/>
    <w:link w:val="68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5">
    <w:name w:val="ConsPlusNonformat"/>
    <w:next w:val="715"/>
    <w:link w:val="68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6">
    <w:name w:val="Заголовок 3 Знак"/>
    <w:next w:val="716"/>
    <w:link w:val="69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7">
    <w:name w:val="ConsPlusNormal Знак"/>
    <w:next w:val="717"/>
    <w:link w:val="710"/>
    <w:rPr>
      <w:sz w:val="24"/>
      <w:szCs w:val="24"/>
      <w:lang w:bidi="ar-SA"/>
    </w:rPr>
  </w:style>
  <w:style w:type="paragraph" w:styleId="718">
    <w:name w:val="Обычный (веб)"/>
    <w:basedOn w:val="689"/>
    <w:next w:val="718"/>
    <w:link w:val="689"/>
    <w:uiPriority w:val="99"/>
    <w:unhideWhenUsed/>
    <w:pPr>
      <w:spacing w:before="100" w:beforeAutospacing="1" w:after="100" w:afterAutospacing="1"/>
    </w:pPr>
  </w:style>
  <w:style w:type="character" w:styleId="719">
    <w:name w:val="Заголовок 1 Знак"/>
    <w:next w:val="719"/>
    <w:link w:val="690"/>
    <w:rPr>
      <w:b/>
      <w:sz w:val="22"/>
    </w:rPr>
  </w:style>
  <w:style w:type="numbering" w:styleId="720">
    <w:name w:val="Стиль1"/>
    <w:next w:val="720"/>
    <w:link w:val="689"/>
    <w:uiPriority w:val="99"/>
    <w:pPr>
      <w:numPr>
        <w:numId w:val="1"/>
      </w:numPr>
    </w:pPr>
  </w:style>
  <w:style w:type="character" w:styleId="721">
    <w:name w:val="Строгий"/>
    <w:next w:val="721"/>
    <w:link w:val="689"/>
    <w:uiPriority w:val="22"/>
    <w:qFormat/>
    <w:rPr>
      <w:b/>
      <w:bCs/>
    </w:rPr>
  </w:style>
  <w:style w:type="paragraph" w:styleId="722">
    <w:name w:val="ConsTitle"/>
    <w:next w:val="722"/>
    <w:link w:val="68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23">
    <w:name w:val="ConsNonformat"/>
    <w:next w:val="723"/>
    <w:link w:val="68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4">
    <w:name w:val="Без интервала"/>
    <w:next w:val="724"/>
    <w:link w:val="689"/>
    <w:uiPriority w:val="1"/>
    <w:qFormat/>
    <w:rPr>
      <w:sz w:val="24"/>
      <w:szCs w:val="24"/>
      <w:lang w:val="ru-RU" w:eastAsia="ru-RU" w:bidi="ar-SA"/>
    </w:rPr>
  </w:style>
  <w:style w:type="paragraph" w:styleId="725">
    <w:name w:val="Текст сноски"/>
    <w:basedOn w:val="689"/>
    <w:next w:val="725"/>
    <w:link w:val="726"/>
    <w:uiPriority w:val="99"/>
    <w:rPr>
      <w:sz w:val="20"/>
      <w:szCs w:val="20"/>
    </w:rPr>
  </w:style>
  <w:style w:type="character" w:styleId="726">
    <w:name w:val="Текст сноски Знак"/>
    <w:basedOn w:val="699"/>
    <w:next w:val="726"/>
    <w:link w:val="725"/>
    <w:uiPriority w:val="99"/>
  </w:style>
  <w:style w:type="character" w:styleId="727">
    <w:name w:val="Знак сноски"/>
    <w:next w:val="727"/>
    <w:link w:val="689"/>
    <w:uiPriority w:val="99"/>
    <w:rPr>
      <w:vertAlign w:val="superscript"/>
    </w:rPr>
  </w:style>
  <w:style w:type="paragraph" w:styleId="728">
    <w:name w:val="ConsNormal"/>
    <w:next w:val="728"/>
    <w:link w:val="689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character" w:styleId="729">
    <w:name w:val="Абзац списка Знак,мой Знак"/>
    <w:next w:val="729"/>
    <w:link w:val="705"/>
    <w:uiPriority w:val="99"/>
    <w:rPr>
      <w:sz w:val="24"/>
      <w:szCs w:val="24"/>
    </w:rPr>
  </w:style>
  <w:style w:type="character" w:styleId="730">
    <w:name w:val="Заголовок 2 Знак"/>
    <w:next w:val="730"/>
    <w:link w:val="691"/>
    <w:uiPriority w:val="9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character" w:styleId="731">
    <w:name w:val="Заголовок 4 Знак"/>
    <w:next w:val="731"/>
    <w:link w:val="693"/>
    <w:uiPriority w:val="9"/>
    <w:semiHidden/>
    <w:rPr>
      <w:rFonts w:ascii="Calibri" w:hAnsi="Calibri"/>
      <w:b/>
      <w:bCs/>
      <w:sz w:val="28"/>
      <w:szCs w:val="28"/>
      <w:lang w:val="en-US" w:eastAsia="en-US"/>
    </w:rPr>
  </w:style>
  <w:style w:type="character" w:styleId="732">
    <w:name w:val="Заголовок 5 Знак"/>
    <w:next w:val="732"/>
    <w:link w:val="694"/>
    <w:uiPriority w:val="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733">
    <w:name w:val="Заголовок 6 Знак"/>
    <w:next w:val="733"/>
    <w:link w:val="695"/>
    <w:uiPriority w:val="9"/>
    <w:semiHidden/>
    <w:rPr>
      <w:rFonts w:ascii="Calibri" w:hAnsi="Calibri"/>
      <w:b/>
      <w:bCs/>
      <w:sz w:val="22"/>
      <w:szCs w:val="22"/>
      <w:lang w:val="en-US" w:eastAsia="en-US"/>
    </w:rPr>
  </w:style>
  <w:style w:type="character" w:styleId="734">
    <w:name w:val="Заголовок 7 Знак"/>
    <w:next w:val="734"/>
    <w:link w:val="696"/>
    <w:uiPriority w:val="9"/>
    <w:semiHidden/>
    <w:rPr>
      <w:rFonts w:ascii="Calibri" w:hAnsi="Calibri"/>
      <w:sz w:val="22"/>
      <w:szCs w:val="22"/>
      <w:lang w:val="en-US" w:eastAsia="en-US"/>
    </w:rPr>
  </w:style>
  <w:style w:type="character" w:styleId="735">
    <w:name w:val="Заголовок 8 Знак"/>
    <w:next w:val="735"/>
    <w:link w:val="697"/>
    <w:uiPriority w:val="9"/>
    <w:semiHidden/>
    <w:rPr>
      <w:rFonts w:ascii="Calibri" w:hAnsi="Calibri"/>
      <w:i/>
      <w:iCs/>
      <w:sz w:val="22"/>
      <w:szCs w:val="22"/>
      <w:lang w:val="en-US" w:eastAsia="en-US"/>
    </w:rPr>
  </w:style>
  <w:style w:type="character" w:styleId="736">
    <w:name w:val="Заголовок 9 Знак"/>
    <w:next w:val="736"/>
    <w:link w:val="698"/>
    <w:uiPriority w:val="9"/>
    <w:semiHidden/>
    <w:rPr>
      <w:rFonts w:ascii="Cambria" w:hAnsi="Cambria"/>
      <w:sz w:val="22"/>
      <w:szCs w:val="22"/>
      <w:lang w:val="en-US" w:eastAsia="en-US"/>
    </w:rPr>
  </w:style>
  <w:style w:type="character" w:styleId="737">
    <w:name w:val="Название Знак"/>
    <w:next w:val="737"/>
    <w:link w:val="689"/>
    <w:rPr>
      <w:rFonts w:ascii="Cambria" w:hAnsi="Cambria" w:eastAsia="Times New Roman" w:cs="Times New Roman"/>
      <w:b/>
      <w:bCs/>
      <w:sz w:val="32"/>
      <w:szCs w:val="32"/>
    </w:rPr>
  </w:style>
  <w:style w:type="paragraph" w:styleId="738">
    <w:name w:val="Заголовок"/>
    <w:basedOn w:val="689"/>
    <w:next w:val="689"/>
    <w:link w:val="739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39">
    <w:name w:val="Заголовок Знак"/>
    <w:next w:val="739"/>
    <w:link w:val="738"/>
    <w:uiPriority w:val="10"/>
    <w:rPr>
      <w:rFonts w:ascii="Calibri Light" w:hAnsi="Calibri Light"/>
      <w:b/>
      <w:bCs/>
      <w:sz w:val="32"/>
      <w:szCs w:val="32"/>
      <w:lang w:val="en-US" w:eastAsia="en-US"/>
    </w:rPr>
  </w:style>
  <w:style w:type="character" w:styleId="740">
    <w:name w:val="Заголовок №2_"/>
    <w:next w:val="740"/>
    <w:link w:val="741"/>
    <w:rPr>
      <w:sz w:val="19"/>
      <w:szCs w:val="19"/>
      <w:shd w:val="clear" w:color="auto" w:fill="ffffff"/>
    </w:rPr>
  </w:style>
  <w:style w:type="paragraph" w:styleId="741">
    <w:name w:val="Заголовок №2"/>
    <w:basedOn w:val="689"/>
    <w:next w:val="741"/>
    <w:link w:val="740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742">
    <w:name w:val="Основной текст + Интервал 0 pt"/>
    <w:next w:val="742"/>
    <w:link w:val="68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numbering" w:styleId="743">
    <w:name w:val="Стиль11"/>
    <w:next w:val="743"/>
    <w:link w:val="689"/>
    <w:uiPriority w:val="99"/>
    <w:pPr>
      <w:numPr>
        <w:numId w:val="1"/>
      </w:numPr>
    </w:pPr>
  </w:style>
  <w:style w:type="paragraph" w:styleId="744">
    <w:name w:val="Основной текст 2"/>
    <w:basedOn w:val="689"/>
    <w:next w:val="744"/>
    <w:link w:val="745"/>
    <w:semiHidden/>
    <w:unhideWhenUsed/>
    <w:pPr>
      <w:spacing w:after="120" w:line="480" w:lineRule="auto"/>
    </w:pPr>
    <w:rPr>
      <w:lang w:val="en-US" w:eastAsia="en-US"/>
    </w:rPr>
  </w:style>
  <w:style w:type="character" w:styleId="745">
    <w:name w:val="Основной текст 2 Знак"/>
    <w:next w:val="745"/>
    <w:link w:val="744"/>
    <w:semiHidden/>
    <w:rPr>
      <w:sz w:val="24"/>
      <w:szCs w:val="24"/>
      <w:lang w:val="en-US" w:eastAsia="en-US"/>
    </w:rPr>
  </w:style>
  <w:style w:type="table" w:styleId="746">
    <w:name w:val="Сетка таблицы1"/>
    <w:basedOn w:val="700"/>
    <w:next w:val="702"/>
    <w:link w:val="689"/>
    <w:uiPriority w:val="39"/>
    <w:rPr>
      <w:rFonts w:ascii="Calibri" w:hAnsi="Calibri" w:eastAsia="Calibri"/>
      <w:sz w:val="22"/>
      <w:szCs w:val="22"/>
      <w:lang w:eastAsia="en-US"/>
    </w:rPr>
    <w:tblPr/>
  </w:style>
  <w:style w:type="paragraph" w:styleId="747">
    <w:name w:val="Основной текст7"/>
    <w:basedOn w:val="689"/>
    <w:next w:val="747"/>
    <w:link w:val="68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48">
    <w:name w:val="Верхний колонтитул"/>
    <w:basedOn w:val="689"/>
    <w:next w:val="748"/>
    <w:link w:val="74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9">
    <w:name w:val="Верхний колонтитул Знак"/>
    <w:next w:val="749"/>
    <w:link w:val="748"/>
    <w:uiPriority w:val="99"/>
    <w:rPr>
      <w:sz w:val="24"/>
      <w:szCs w:val="24"/>
      <w:lang w:val="en-US" w:eastAsia="en-US"/>
    </w:rPr>
  </w:style>
  <w:style w:type="paragraph" w:styleId="750">
    <w:name w:val="Нижний колонтитул"/>
    <w:basedOn w:val="689"/>
    <w:next w:val="750"/>
    <w:link w:val="75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1">
    <w:name w:val="Нижний колонтитул Знак"/>
    <w:next w:val="751"/>
    <w:link w:val="750"/>
    <w:uiPriority w:val="99"/>
    <w:rPr>
      <w:sz w:val="24"/>
      <w:szCs w:val="24"/>
      <w:lang w:val="en-US" w:eastAsia="en-US"/>
    </w:rPr>
  </w:style>
  <w:style w:type="numbering" w:styleId="752">
    <w:name w:val="Нет списка1"/>
    <w:next w:val="701"/>
    <w:link w:val="689"/>
    <w:uiPriority w:val="99"/>
    <w:semiHidden/>
    <w:unhideWhenUsed/>
  </w:style>
  <w:style w:type="character" w:styleId="753">
    <w:name w:val="Текст выноски Знак"/>
    <w:next w:val="753"/>
    <w:link w:val="704"/>
    <w:semiHidden/>
    <w:rPr>
      <w:rFonts w:ascii="Tahoma" w:hAnsi="Tahoma" w:cs="Tahoma"/>
      <w:sz w:val="16"/>
      <w:szCs w:val="16"/>
    </w:rPr>
  </w:style>
  <w:style w:type="paragraph" w:styleId="754">
    <w:name w:val=" Знак"/>
    <w:basedOn w:val="689"/>
    <w:next w:val="754"/>
    <w:link w:val="68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55">
    <w:name w:val="Нет списка2"/>
    <w:next w:val="701"/>
    <w:link w:val="689"/>
    <w:uiPriority w:val="99"/>
    <w:semiHidden/>
    <w:unhideWhenUsed/>
  </w:style>
  <w:style w:type="numbering" w:styleId="756">
    <w:name w:val="Нет списка3"/>
    <w:next w:val="701"/>
    <w:link w:val="689"/>
    <w:uiPriority w:val="99"/>
    <w:semiHidden/>
    <w:unhideWhenUsed/>
  </w:style>
  <w:style w:type="paragraph" w:styleId="757">
    <w:name w:val="Default"/>
    <w:next w:val="757"/>
    <w:link w:val="689"/>
    <w:rPr>
      <w:color w:val="000000"/>
      <w:sz w:val="24"/>
      <w:szCs w:val="24"/>
      <w:lang w:val="ru-RU" w:eastAsia="ru-RU" w:bidi="ar-SA"/>
    </w:rPr>
  </w:style>
  <w:style w:type="paragraph" w:styleId="758">
    <w:name w:val="Подзаголовок"/>
    <w:basedOn w:val="689"/>
    <w:next w:val="689"/>
    <w:link w:val="759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59">
    <w:name w:val="Подзаголовок Знак"/>
    <w:next w:val="759"/>
    <w:link w:val="758"/>
    <w:uiPriority w:val="11"/>
    <w:rPr>
      <w:rFonts w:ascii="Cambria" w:hAnsi="Cambria"/>
      <w:sz w:val="22"/>
      <w:szCs w:val="22"/>
      <w:lang w:val="en-US" w:eastAsia="en-US"/>
    </w:rPr>
  </w:style>
  <w:style w:type="character" w:styleId="760">
    <w:name w:val="Выделение"/>
    <w:next w:val="760"/>
    <w:link w:val="689"/>
    <w:uiPriority w:val="20"/>
    <w:qFormat/>
    <w:rPr>
      <w:rFonts w:ascii="Calibri" w:hAnsi="Calibri"/>
      <w:b/>
      <w:i/>
      <w:iCs/>
    </w:rPr>
  </w:style>
  <w:style w:type="paragraph" w:styleId="761">
    <w:name w:val="Цитата 2"/>
    <w:basedOn w:val="689"/>
    <w:next w:val="689"/>
    <w:link w:val="762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62">
    <w:name w:val="Цитата 2 Знак"/>
    <w:next w:val="762"/>
    <w:link w:val="761"/>
    <w:uiPriority w:val="29"/>
    <w:rPr>
      <w:rFonts w:ascii="Calibri" w:hAnsi="Calibri"/>
      <w:i/>
      <w:sz w:val="22"/>
      <w:szCs w:val="22"/>
      <w:lang w:val="en-US" w:eastAsia="en-US"/>
    </w:rPr>
  </w:style>
  <w:style w:type="paragraph" w:styleId="763">
    <w:name w:val="Выделенная цитата"/>
    <w:basedOn w:val="689"/>
    <w:next w:val="689"/>
    <w:link w:val="764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64">
    <w:name w:val="Выделенная цитата Знак"/>
    <w:next w:val="764"/>
    <w:link w:val="763"/>
    <w:uiPriority w:val="30"/>
    <w:rPr>
      <w:rFonts w:ascii="Calibri" w:hAnsi="Calibri"/>
      <w:b/>
      <w:i/>
      <w:sz w:val="22"/>
      <w:szCs w:val="22"/>
      <w:lang w:val="en-US" w:eastAsia="en-US"/>
    </w:rPr>
  </w:style>
  <w:style w:type="character" w:styleId="765">
    <w:name w:val="Слабое выделение"/>
    <w:next w:val="765"/>
    <w:link w:val="689"/>
    <w:uiPriority w:val="19"/>
    <w:qFormat/>
    <w:rPr>
      <w:i/>
      <w:color w:val="5a5a5a"/>
    </w:rPr>
  </w:style>
  <w:style w:type="character" w:styleId="766">
    <w:name w:val="Сильное выделение"/>
    <w:next w:val="766"/>
    <w:link w:val="689"/>
    <w:uiPriority w:val="21"/>
    <w:qFormat/>
    <w:rPr>
      <w:b/>
      <w:i/>
      <w:sz w:val="24"/>
      <w:szCs w:val="24"/>
      <w:u w:val="single"/>
    </w:rPr>
  </w:style>
  <w:style w:type="character" w:styleId="767">
    <w:name w:val="Слабая ссылка"/>
    <w:next w:val="767"/>
    <w:link w:val="689"/>
    <w:uiPriority w:val="31"/>
    <w:qFormat/>
    <w:rPr>
      <w:sz w:val="24"/>
      <w:szCs w:val="24"/>
      <w:u w:val="single"/>
    </w:rPr>
  </w:style>
  <w:style w:type="character" w:styleId="768">
    <w:name w:val="Сильная ссылка"/>
    <w:next w:val="768"/>
    <w:link w:val="689"/>
    <w:uiPriority w:val="32"/>
    <w:qFormat/>
    <w:rPr>
      <w:b/>
      <w:sz w:val="24"/>
      <w:u w:val="single"/>
    </w:rPr>
  </w:style>
  <w:style w:type="character" w:styleId="769">
    <w:name w:val="Название книги"/>
    <w:next w:val="769"/>
    <w:link w:val="68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70">
    <w:name w:val="Заголовок оглавления"/>
    <w:basedOn w:val="690"/>
    <w:next w:val="689"/>
    <w:link w:val="68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  <w:lang w:val="en-US" w:eastAsia="en-US"/>
    </w:rPr>
  </w:style>
  <w:style w:type="paragraph" w:styleId="771">
    <w:name w:val="Основной текст с отступом 3"/>
    <w:basedOn w:val="689"/>
    <w:next w:val="771"/>
    <w:link w:val="772"/>
    <w:uiPriority w:val="9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72">
    <w:name w:val="Основной текст с отступом 3 Знак"/>
    <w:next w:val="772"/>
    <w:link w:val="771"/>
    <w:uiPriority w:val="99"/>
    <w:rPr>
      <w:sz w:val="16"/>
      <w:szCs w:val="16"/>
      <w:lang w:val="en-US" w:eastAsia="en-US"/>
    </w:rPr>
  </w:style>
  <w:style w:type="paragraph" w:styleId="773">
    <w:name w:val="Знак"/>
    <w:basedOn w:val="689"/>
    <w:next w:val="773"/>
    <w:link w:val="68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4">
    <w:name w:val="Просмотренная гиперссылка"/>
    <w:next w:val="774"/>
    <w:link w:val="689"/>
    <w:uiPriority w:val="99"/>
    <w:semiHidden/>
    <w:unhideWhenUsed/>
    <w:rPr>
      <w:color w:val="800080"/>
      <w:u w:val="single"/>
    </w:rPr>
  </w:style>
  <w:style w:type="paragraph" w:styleId="775">
    <w:name w:val=" Знак Знак1"/>
    <w:basedOn w:val="689"/>
    <w:next w:val="775"/>
    <w:link w:val="68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6">
    <w:name w:val="Колонтитул (2)_"/>
    <w:next w:val="776"/>
    <w:link w:val="781"/>
  </w:style>
  <w:style w:type="character" w:styleId="777">
    <w:name w:val="Основной текст (2)_"/>
    <w:next w:val="777"/>
    <w:link w:val="782"/>
    <w:uiPriority w:val="99"/>
  </w:style>
  <w:style w:type="character" w:styleId="778">
    <w:name w:val="Заголовок №1_"/>
    <w:next w:val="778"/>
    <w:link w:val="783"/>
    <w:rPr>
      <w:b/>
      <w:bCs/>
    </w:rPr>
  </w:style>
  <w:style w:type="character" w:styleId="779">
    <w:name w:val="Другое_"/>
    <w:next w:val="779"/>
    <w:link w:val="784"/>
  </w:style>
  <w:style w:type="character" w:styleId="780">
    <w:name w:val="Подпись к таблице_"/>
    <w:next w:val="780"/>
    <w:link w:val="785"/>
  </w:style>
  <w:style w:type="paragraph" w:styleId="781">
    <w:name w:val="Колонтитул (2)"/>
    <w:basedOn w:val="689"/>
    <w:next w:val="781"/>
    <w:link w:val="776"/>
    <w:pPr>
      <w:widowControl w:val="off"/>
    </w:pPr>
    <w:rPr>
      <w:sz w:val="20"/>
      <w:szCs w:val="20"/>
    </w:rPr>
  </w:style>
  <w:style w:type="paragraph" w:styleId="782">
    <w:name w:val="Основной текст (2)"/>
    <w:basedOn w:val="689"/>
    <w:next w:val="782"/>
    <w:link w:val="777"/>
    <w:uiPriority w:val="99"/>
    <w:pPr>
      <w:ind w:left="5600"/>
      <w:widowControl w:val="off"/>
    </w:pPr>
    <w:rPr>
      <w:sz w:val="20"/>
      <w:szCs w:val="20"/>
    </w:rPr>
  </w:style>
  <w:style w:type="paragraph" w:styleId="783">
    <w:name w:val="Заголовок №1"/>
    <w:basedOn w:val="689"/>
    <w:next w:val="783"/>
    <w:link w:val="778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84">
    <w:name w:val="Другое"/>
    <w:basedOn w:val="689"/>
    <w:next w:val="784"/>
    <w:link w:val="779"/>
    <w:pPr>
      <w:widowControl w:val="off"/>
    </w:pPr>
    <w:rPr>
      <w:sz w:val="20"/>
      <w:szCs w:val="20"/>
    </w:rPr>
  </w:style>
  <w:style w:type="paragraph" w:styleId="785">
    <w:name w:val="Подпись к таблице"/>
    <w:basedOn w:val="689"/>
    <w:next w:val="785"/>
    <w:link w:val="780"/>
    <w:pPr>
      <w:widowControl w:val="off"/>
    </w:pPr>
    <w:rPr>
      <w:sz w:val="20"/>
      <w:szCs w:val="20"/>
    </w:rPr>
  </w:style>
  <w:style w:type="paragraph" w:styleId="786">
    <w:name w:val="Основной текст (2)1"/>
    <w:basedOn w:val="689"/>
    <w:next w:val="786"/>
    <w:link w:val="68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7">
    <w:name w:val="Основной текст (2) + 9 pt"/>
    <w:next w:val="787"/>
    <w:link w:val="689"/>
    <w:uiPriority w:val="99"/>
    <w:rPr>
      <w:rFonts w:cs="Times New Roman"/>
      <w:sz w:val="18"/>
      <w:szCs w:val="18"/>
      <w:shd w:val="clear" w:color="auto" w:fill="ffffff"/>
    </w:rPr>
  </w:style>
  <w:style w:type="character" w:styleId="788">
    <w:name w:val="Основной текст (2) + 9 pt2,Полужирный2,Курсив2"/>
    <w:next w:val="788"/>
    <w:link w:val="68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9">
    <w:name w:val="Основной текст (3)_"/>
    <w:next w:val="789"/>
    <w:link w:val="790"/>
    <w:rPr>
      <w:sz w:val="21"/>
      <w:szCs w:val="21"/>
      <w:shd w:val="clear" w:color="auto" w:fill="ffffff"/>
    </w:rPr>
  </w:style>
  <w:style w:type="paragraph" w:styleId="790">
    <w:name w:val="Основной текст (3)"/>
    <w:basedOn w:val="689"/>
    <w:next w:val="790"/>
    <w:link w:val="789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91">
    <w:name w:val="Основной текст3"/>
    <w:basedOn w:val="689"/>
    <w:next w:val="791"/>
    <w:link w:val="68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2">
    <w:name w:val="1"/>
    <w:basedOn w:val="689"/>
    <w:next w:val="792"/>
    <w:link w:val="68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3">
    <w:name w:val="Цитата"/>
    <w:basedOn w:val="689"/>
    <w:next w:val="793"/>
    <w:link w:val="689"/>
    <w:pPr>
      <w:ind w:left="851" w:right="1274"/>
      <w:jc w:val="center"/>
    </w:pPr>
    <w:rPr>
      <w:b/>
      <w:sz w:val="28"/>
      <w:szCs w:val="20"/>
    </w:rPr>
  </w:style>
  <w:style w:type="paragraph" w:styleId="794">
    <w:name w:val="formattext topleveltext"/>
    <w:basedOn w:val="689"/>
    <w:next w:val="794"/>
    <w:link w:val="689"/>
    <w:pPr>
      <w:spacing w:before="100" w:beforeAutospacing="1" w:after="100" w:afterAutospacing="1"/>
    </w:pPr>
  </w:style>
  <w:style w:type="character" w:styleId="795">
    <w:name w:val="blk"/>
    <w:next w:val="795"/>
    <w:link w:val="689"/>
  </w:style>
  <w:style w:type="character" w:styleId="796">
    <w:name w:val="normaltextrun"/>
    <w:next w:val="796"/>
    <w:link w:val="689"/>
  </w:style>
  <w:style w:type="character" w:styleId="797">
    <w:name w:val="eop"/>
    <w:next w:val="797"/>
    <w:link w:val="689"/>
  </w:style>
  <w:style w:type="paragraph" w:styleId="798">
    <w:name w:val="Схема документа"/>
    <w:basedOn w:val="689"/>
    <w:next w:val="798"/>
    <w:link w:val="799"/>
    <w:semiHidden/>
    <w:pPr>
      <w:spacing w:line="276" w:lineRule="auto"/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styleId="799">
    <w:name w:val="Схема документа Знак"/>
    <w:next w:val="799"/>
    <w:link w:val="798"/>
    <w:semiHidden/>
    <w:rPr>
      <w:rFonts w:ascii="Tahoma" w:hAnsi="Tahoma"/>
      <w:shd w:val="clear" w:color="auto" w:fill="000080"/>
      <w:lang w:val="en-US" w:eastAsia="en-US"/>
    </w:rPr>
  </w:style>
  <w:style w:type="paragraph" w:styleId="800">
    <w:name w:val="Абзац списка1"/>
    <w:basedOn w:val="689"/>
    <w:next w:val="800"/>
    <w:link w:val="689"/>
    <w:uiPriority w:val="99"/>
    <w:pPr>
      <w:ind w:left="720"/>
      <w:spacing w:line="276" w:lineRule="auto"/>
    </w:pPr>
  </w:style>
  <w:style w:type="character" w:styleId="801">
    <w:name w:val="s_10"/>
    <w:next w:val="801"/>
    <w:link w:val="689"/>
  </w:style>
  <w:style w:type="paragraph" w:styleId="802">
    <w:name w:val="s_1"/>
    <w:basedOn w:val="689"/>
    <w:next w:val="802"/>
    <w:link w:val="689"/>
    <w:pPr>
      <w:spacing w:before="100" w:beforeAutospacing="1" w:after="100" w:afterAutospacing="1"/>
    </w:pPr>
  </w:style>
  <w:style w:type="paragraph" w:styleId="803">
    <w:name w:val="s_22"/>
    <w:basedOn w:val="689"/>
    <w:next w:val="803"/>
    <w:link w:val="689"/>
    <w:pPr>
      <w:spacing w:before="100" w:beforeAutospacing="1" w:after="100" w:afterAutospacing="1"/>
    </w:pPr>
  </w:style>
  <w:style w:type="character" w:styleId="804">
    <w:name w:val="Номер страницы"/>
    <w:next w:val="804"/>
    <w:link w:val="689"/>
    <w:rPr>
      <w:b/>
    </w:rPr>
  </w:style>
  <w:style w:type="paragraph" w:styleId="805">
    <w:name w:val="Обычный1"/>
    <w:next w:val="805"/>
    <w:link w:val="830"/>
    <w:rPr>
      <w:lang w:val="ru-RU" w:eastAsia="ru-RU" w:bidi="ar-SA"/>
    </w:rPr>
  </w:style>
  <w:style w:type="character" w:styleId="806">
    <w:name w:val="CharAttribute0"/>
    <w:next w:val="806"/>
    <w:link w:val="689"/>
    <w:rPr>
      <w:rFonts w:ascii="Arial Narrow" w:hAnsi="Arial Narrow" w:eastAsia="Arial Narrow"/>
      <w:b/>
      <w:color w:val="ff0000"/>
      <w:sz w:val="32"/>
    </w:rPr>
  </w:style>
  <w:style w:type="paragraph" w:styleId="807">
    <w:name w:val="Базовый"/>
    <w:next w:val="807"/>
    <w:link w:val="689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808">
    <w:name w:val="Гипертекстовая ссылка"/>
    <w:next w:val="808"/>
    <w:link w:val="689"/>
    <w:uiPriority w:val="99"/>
    <w:rPr>
      <w:color w:val="106bbe"/>
    </w:rPr>
  </w:style>
  <w:style w:type="paragraph" w:styleId="809">
    <w:name w:val="Standard"/>
    <w:next w:val="809"/>
    <w:link w:val="68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810">
    <w:name w:val="Текст примечания"/>
    <w:basedOn w:val="689"/>
    <w:next w:val="810"/>
    <w:link w:val="811"/>
    <w:uiPriority w:val="99"/>
    <w:unhideWhenUsed/>
    <w:rPr>
      <w:sz w:val="20"/>
      <w:szCs w:val="20"/>
    </w:rPr>
  </w:style>
  <w:style w:type="character" w:styleId="811">
    <w:name w:val="Текст примечания Знак"/>
    <w:basedOn w:val="699"/>
    <w:next w:val="811"/>
    <w:link w:val="810"/>
    <w:uiPriority w:val="99"/>
  </w:style>
  <w:style w:type="table" w:styleId="812">
    <w:name w:val="Сетка таблицы2"/>
    <w:basedOn w:val="700"/>
    <w:next w:val="702"/>
    <w:link w:val="689"/>
    <w:uiPriority w:val="59"/>
    <w:rPr>
      <w:rFonts w:ascii="Calibri" w:hAnsi="Calibri" w:eastAsia="Calibri"/>
      <w:sz w:val="22"/>
      <w:szCs w:val="22"/>
      <w:lang w:eastAsia="en-US"/>
    </w:rPr>
    <w:tblPr/>
  </w:style>
  <w:style w:type="table" w:styleId="813">
    <w:name w:val="Сетка таблицы3"/>
    <w:basedOn w:val="700"/>
    <w:next w:val="702"/>
    <w:link w:val="689"/>
    <w:uiPriority w:val="59"/>
    <w:rPr>
      <w:rFonts w:ascii="Calibri" w:hAnsi="Calibri" w:eastAsia="Calibri"/>
      <w:sz w:val="22"/>
      <w:szCs w:val="22"/>
      <w:lang w:eastAsia="en-US"/>
    </w:rPr>
    <w:tblPr/>
  </w:style>
  <w:style w:type="character" w:styleId="814">
    <w:name w:val="fontstyle01"/>
    <w:next w:val="814"/>
    <w:link w:val="689"/>
    <w:rPr>
      <w:rFonts w:ascii="Arial" w:hAnsi="Arial" w:cs="Arial"/>
      <w:color w:val="000000"/>
      <w:sz w:val="28"/>
      <w:szCs w:val="28"/>
    </w:rPr>
  </w:style>
  <w:style w:type="character" w:styleId="815">
    <w:name w:val="Основной текст (4)_"/>
    <w:next w:val="815"/>
    <w:link w:val="816"/>
    <w:rPr>
      <w:sz w:val="23"/>
      <w:szCs w:val="23"/>
      <w:shd w:val="clear" w:color="auto" w:fill="ffffff"/>
    </w:rPr>
  </w:style>
  <w:style w:type="paragraph" w:styleId="816">
    <w:name w:val="Основной текст (4)"/>
    <w:basedOn w:val="689"/>
    <w:next w:val="816"/>
    <w:link w:val="815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en-US"/>
    </w:rPr>
  </w:style>
  <w:style w:type="numbering" w:styleId="817">
    <w:name w:val="Нет списка4"/>
    <w:next w:val="701"/>
    <w:link w:val="689"/>
    <w:uiPriority w:val="99"/>
    <w:semiHidden/>
    <w:unhideWhenUsed/>
  </w:style>
  <w:style w:type="paragraph" w:styleId="818">
    <w:name w:val="consplusnormal"/>
    <w:basedOn w:val="689"/>
    <w:next w:val="818"/>
    <w:link w:val="689"/>
    <w:pPr>
      <w:spacing w:before="100" w:beforeAutospacing="1" w:after="100" w:afterAutospacing="1"/>
    </w:pPr>
  </w:style>
  <w:style w:type="table" w:styleId="819">
    <w:name w:val="Сетка таблицы4"/>
    <w:basedOn w:val="700"/>
    <w:next w:val="702"/>
    <w:link w:val="68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20">
    <w:name w:val="p4"/>
    <w:basedOn w:val="689"/>
    <w:next w:val="820"/>
    <w:link w:val="689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/>
    </w:rPr>
  </w:style>
  <w:style w:type="character" w:styleId="821">
    <w:name w:val="Стиль1 Знак"/>
    <w:next w:val="821"/>
    <w:link w:val="689"/>
    <w:rPr>
      <w:rFonts w:ascii="Times New Roman" w:hAnsi="Times New Roman" w:eastAsia="Times New Roman" w:cs="Times New Roman"/>
      <w:bCs/>
      <w:iCs/>
      <w:lang w:val="en-US"/>
    </w:rPr>
  </w:style>
  <w:style w:type="paragraph" w:styleId="822">
    <w:name w:val="Стиль2"/>
    <w:basedOn w:val="692"/>
    <w:next w:val="822"/>
    <w:link w:val="823"/>
    <w:qFormat/>
    <w:pPr>
      <w:ind w:left="2160" w:hanging="180"/>
      <w:jc w:val="both"/>
      <w:spacing w:before="0" w:after="0"/>
      <w:tabs>
        <w:tab w:val="left" w:pos="1418" w:leader="none"/>
      </w:tabs>
    </w:pPr>
    <w:rPr>
      <w:rFonts w:ascii="Times New Roman" w:hAnsi="Times New Roman"/>
      <w:b w:val="0"/>
      <w:bCs w:val="0"/>
      <w:sz w:val="22"/>
      <w:szCs w:val="22"/>
    </w:rPr>
  </w:style>
  <w:style w:type="character" w:styleId="823">
    <w:name w:val="Стиль2 Знак"/>
    <w:next w:val="823"/>
    <w:link w:val="822"/>
    <w:rPr>
      <w:sz w:val="22"/>
      <w:szCs w:val="22"/>
      <w:lang w:val="en-US"/>
    </w:rPr>
  </w:style>
  <w:style w:type="character" w:styleId="824">
    <w:name w:val="Знак примечания"/>
    <w:next w:val="824"/>
    <w:link w:val="689"/>
    <w:uiPriority w:val="99"/>
    <w:semiHidden/>
    <w:unhideWhenUsed/>
    <w:rPr>
      <w:sz w:val="16"/>
      <w:szCs w:val="16"/>
    </w:rPr>
  </w:style>
  <w:style w:type="paragraph" w:styleId="825">
    <w:name w:val="Тема примечания"/>
    <w:basedOn w:val="810"/>
    <w:next w:val="810"/>
    <w:link w:val="826"/>
    <w:uiPriority w:val="99"/>
    <w:semiHidden/>
    <w:unhideWhenUsed/>
    <w:rPr>
      <w:b/>
      <w:bCs/>
      <w:lang w:val="en-US" w:eastAsia="en-US"/>
    </w:rPr>
  </w:style>
  <w:style w:type="character" w:styleId="826">
    <w:name w:val="Тема примечания Знак"/>
    <w:next w:val="826"/>
    <w:link w:val="825"/>
    <w:uiPriority w:val="99"/>
    <w:semiHidden/>
    <w:rPr>
      <w:b/>
      <w:bCs/>
    </w:rPr>
  </w:style>
  <w:style w:type="paragraph" w:styleId="827">
    <w:name w:val="Рецензия"/>
    <w:next w:val="827"/>
    <w:link w:val="689"/>
    <w:hidden/>
    <w:uiPriority w:val="99"/>
    <w:semiHidden/>
    <w:rPr>
      <w:sz w:val="24"/>
      <w:szCs w:val="24"/>
      <w:lang w:val="ru-RU" w:eastAsia="ru-RU" w:bidi="ar-SA"/>
    </w:rPr>
  </w:style>
  <w:style w:type="paragraph" w:styleId="828">
    <w:name w:val="paragraph"/>
    <w:basedOn w:val="689"/>
    <w:next w:val="828"/>
    <w:link w:val="689"/>
    <w:pPr>
      <w:spacing w:before="100" w:beforeAutospacing="1" w:after="100" w:afterAutospacing="1"/>
    </w:pPr>
  </w:style>
  <w:style w:type="character" w:styleId="829">
    <w:name w:val="spellingerror"/>
    <w:next w:val="829"/>
    <w:link w:val="689"/>
  </w:style>
  <w:style w:type="character" w:styleId="830">
    <w:name w:val="Обычный1 Знак"/>
    <w:next w:val="830"/>
    <w:link w:val="805"/>
    <w:rPr>
      <w:lang w:val="ru-RU" w:eastAsia="ru-RU" w:bidi="ar-SA"/>
    </w:rPr>
  </w:style>
  <w:style w:type="character" w:styleId="831">
    <w:name w:val="WW8Num5z0"/>
    <w:next w:val="831"/>
    <w:link w:val="689"/>
  </w:style>
  <w:style w:type="character" w:styleId="832">
    <w:name w:val="WW8Num4z1"/>
    <w:next w:val="832"/>
    <w:link w:val="689"/>
    <w:rPr>
      <w:rFonts w:ascii="Courier New" w:hAnsi="Courier New" w:cs="Courier New"/>
    </w:rPr>
  </w:style>
  <w:style w:type="paragraph" w:styleId="833">
    <w:name w:val="msonormal"/>
    <w:basedOn w:val="689"/>
    <w:next w:val="833"/>
    <w:link w:val="689"/>
    <w:pPr>
      <w:spacing w:before="100" w:beforeAutospacing="1" w:after="100" w:afterAutospacing="1"/>
    </w:pPr>
  </w:style>
  <w:style w:type="paragraph" w:styleId="834">
    <w:name w:val="Знак Знак1"/>
    <w:basedOn w:val="689"/>
    <w:next w:val="834"/>
    <w:link w:val="68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835">
    <w:name w:val="Заголовок №1 + Интервал 2 pt"/>
    <w:next w:val="835"/>
    <w:link w:val="689"/>
    <w:uiPriority w:val="99"/>
    <w:rPr>
      <w:rFonts w:ascii="Times New Roman" w:hAnsi="Times New Roman" w:cs="Times New Roman"/>
      <w:b/>
      <w:bCs/>
      <w:spacing w:val="50"/>
      <w:sz w:val="24"/>
      <w:szCs w:val="24"/>
    </w:rPr>
  </w:style>
  <w:style w:type="character" w:styleId="13688" w:default="1">
    <w:name w:val="Default Paragraph Font"/>
    <w:uiPriority w:val="1"/>
    <w:semiHidden/>
    <w:unhideWhenUsed/>
  </w:style>
  <w:style w:type="numbering" w:styleId="13689" w:default="1">
    <w:name w:val="No List"/>
    <w:uiPriority w:val="99"/>
    <w:semiHidden/>
    <w:unhideWhenUsed/>
  </w:style>
  <w:style w:type="table" w:styleId="136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8</cp:revision>
  <dcterms:created xsi:type="dcterms:W3CDTF">2023-11-07T07:11:00Z</dcterms:created>
  <dcterms:modified xsi:type="dcterms:W3CDTF">2023-11-15T01:44:11Z</dcterms:modified>
  <cp:version>1048576</cp:version>
</cp:coreProperties>
</file>