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spacing w:before="240" w:after="60"/>
        <w:rPr>
          <w:rFonts w:ascii="Arial" w:hAnsi="Arial" w:cs="Arial"/>
          <w:b/>
          <w:bCs/>
          <w:sz w:val="24"/>
          <w:szCs w:val="24"/>
        </w:rPr>
        <w:outlineLvl w:val="0"/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ind w:left="-113" w:firstLine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20 февраля </w:t>
      </w:r>
      <w:r>
        <w:rPr>
          <w:rFonts w:ascii="Arial" w:hAnsi="Arial" w:cs="Arial"/>
          <w:sz w:val="24"/>
          <w:szCs w:val="24"/>
          <w:lang w:eastAsia="zh-CN"/>
        </w:rPr>
        <w:t xml:space="preserve">2024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№ 228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907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годы города Сосновоборска»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7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</w:t>
      </w:r>
      <w:r>
        <w:rPr>
          <w:rFonts w:ascii="Arial" w:hAnsi="Arial" w:cs="Arial"/>
          <w:bCs/>
          <w:sz w:val="24"/>
          <w:szCs w:val="24"/>
        </w:rPr>
        <w:t xml:space="preserve">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</w:t>
      </w:r>
      <w:r>
        <w:rPr>
          <w:rFonts w:ascii="Arial" w:hAnsi="Arial" w:cs="Arial"/>
          <w:bCs/>
          <w:sz w:val="24"/>
          <w:szCs w:val="24"/>
        </w:rPr>
        <w:t xml:space="preserve">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rFonts w:ascii="Arial" w:hAnsi="Arial" w:cs="Arial"/>
          <w:sz w:val="24"/>
          <w:szCs w:val="24"/>
        </w:rPr>
        <w:t xml:space="preserve">руководствуясь ст. ст. 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tabs>
          <w:tab w:val="left" w:pos="709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ab/>
        <w:t xml:space="preserve"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годы»» (далее – Программа) следующие изменения: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ab/>
        <w:t xml:space="preserve">В приложении к постановлению </w:t>
      </w:r>
      <w:r>
        <w:rPr>
          <w:rFonts w:ascii="Arial" w:hAnsi="Arial" w:eastAsia="SimSun" w:cs="Arial"/>
          <w:sz w:val="24"/>
          <w:szCs w:val="24"/>
          <w:lang w:eastAsia="ar-SA"/>
        </w:rPr>
        <w:t xml:space="preserve">Паспорт муниципальной программы</w:t>
      </w:r>
      <w:r>
        <w:rPr>
          <w:rFonts w:ascii="Arial" w:hAnsi="Arial" w:cs="Arial"/>
          <w:sz w:val="24"/>
          <w:szCs w:val="24"/>
        </w:rPr>
        <w:t xml:space="preserve"> строку 9 таблицы изложить в новой редакции следующего содержания:</w:t>
      </w:r>
      <w:r>
        <w:rPr>
          <w:rFonts w:ascii="Arial" w:hAnsi="Arial" w:cs="Arial"/>
          <w:sz w:val="24"/>
          <w:szCs w:val="24"/>
        </w:rPr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>
        <w:trPr>
          <w:trHeight w:val="4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5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ascii="Arial" w:hAnsi="Arial" w:eastAsia="SimSu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7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Финансирование программы на 2018 - 202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 составит </w:t>
            </w:r>
            <w:r>
              <w:rPr>
                <w:rFonts w:ascii="Arial" w:hAnsi="Arial" w:cs="Arial"/>
                <w:sz w:val="24"/>
                <w:szCs w:val="24"/>
              </w:rPr>
              <w:t xml:space="preserve">321</w:t>
            </w:r>
            <w:r>
              <w:rPr>
                <w:rFonts w:ascii="Arial" w:hAnsi="Arial" w:cs="Arial"/>
                <w:sz w:val="24"/>
                <w:szCs w:val="24"/>
              </w:rPr>
              <w:t xml:space="preserve"> 818,3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рублей, в том числе за счет средств: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из федерального бюджета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150 198,3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рублей,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6 566,7 тыс. рублей,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13 046,3 тыс. рублей,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11 690,9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10 568,7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87 013,4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11 102,3 тыс. рублей;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210,1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0,00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0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0,00 тыс. рублей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краевого бюджета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рублей,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5 542,7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686,6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615,3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556,2тыс.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50 542,8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584,3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50 537,4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655,5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1"/>
                <w:numId w:val="30"/>
              </w:num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   655,5 тыс. рублей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tabs>
                <w:tab w:val="left" w:pos="1176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из бюджета города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57 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764,0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1 370,6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1 901,3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5 631,4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40 171,3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1 146,0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694,7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556,0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0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– 556,0 тыс. рублей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средства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3 452,1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505,3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839,0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375,2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0,0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432,7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509,3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0,0 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numPr>
                <w:ilvl w:val="2"/>
                <w:numId w:val="31"/>
              </w:numPr>
              <w:tabs>
                <w:tab w:val="left" w:pos="1154" w:leader="none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  0,0  тыс. рублей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Программы на 2018 - 202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годы составит </w:t>
      </w:r>
      <w:r>
        <w:rPr>
          <w:rFonts w:ascii="Arial" w:hAnsi="Arial" w:cs="Arial"/>
          <w:sz w:val="24"/>
          <w:szCs w:val="24"/>
        </w:rPr>
        <w:t xml:space="preserve">321 818,3 тыс. рублей, в том числе за счет средств:                                                    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федерального бюджета 150 198,3 рублей, том числе: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</w:t>
      </w:r>
      <w:r>
        <w:rPr>
          <w:rFonts w:ascii="Arial" w:hAnsi="Arial" w:cs="Arial"/>
          <w:sz w:val="24"/>
          <w:szCs w:val="24"/>
        </w:rPr>
        <w:tab/>
        <w:t xml:space="preserve">г.  – 6 566,7 тыс. рублей,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</w:t>
      </w:r>
      <w:r>
        <w:rPr>
          <w:rFonts w:ascii="Arial" w:hAnsi="Arial" w:cs="Arial"/>
          <w:sz w:val="24"/>
          <w:szCs w:val="24"/>
        </w:rPr>
        <w:tab/>
        <w:t xml:space="preserve">г. – 13 046,3 тыс. рублей,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</w:t>
      </w:r>
      <w:r>
        <w:rPr>
          <w:rFonts w:ascii="Arial" w:hAnsi="Arial" w:cs="Arial"/>
          <w:sz w:val="24"/>
          <w:szCs w:val="24"/>
        </w:rPr>
        <w:tab/>
        <w:t xml:space="preserve">г. – 11 690,9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</w:t>
      </w:r>
      <w:r>
        <w:rPr>
          <w:rFonts w:ascii="Arial" w:hAnsi="Arial" w:cs="Arial"/>
          <w:sz w:val="24"/>
          <w:szCs w:val="24"/>
        </w:rPr>
        <w:tab/>
        <w:t xml:space="preserve">г. – 10 568,7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</w:t>
      </w:r>
      <w:r>
        <w:rPr>
          <w:rFonts w:ascii="Arial" w:hAnsi="Arial" w:cs="Arial"/>
          <w:sz w:val="24"/>
          <w:szCs w:val="24"/>
        </w:rPr>
        <w:tab/>
        <w:t xml:space="preserve">г. – 87 013,4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</w:t>
      </w:r>
      <w:r>
        <w:rPr>
          <w:rFonts w:ascii="Arial" w:hAnsi="Arial" w:cs="Arial"/>
          <w:sz w:val="24"/>
          <w:szCs w:val="24"/>
        </w:rPr>
        <w:tab/>
        <w:t xml:space="preserve">г. – 11 102,3 тыс. рублей;                                                                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</w:t>
      </w:r>
      <w:r>
        <w:rPr>
          <w:rFonts w:ascii="Arial" w:hAnsi="Arial" w:cs="Arial"/>
          <w:sz w:val="24"/>
          <w:szCs w:val="24"/>
        </w:rPr>
        <w:tab/>
        <w:t xml:space="preserve">г. – 10 210,1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</w:t>
      </w:r>
      <w:r>
        <w:rPr>
          <w:rFonts w:ascii="Arial" w:hAnsi="Arial" w:cs="Arial"/>
          <w:sz w:val="24"/>
          <w:szCs w:val="24"/>
        </w:rPr>
        <w:tab/>
        <w:t xml:space="preserve">г. –  0,00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</w:t>
      </w:r>
      <w:r>
        <w:rPr>
          <w:rFonts w:ascii="Arial" w:hAnsi="Arial" w:cs="Arial"/>
          <w:sz w:val="24"/>
          <w:szCs w:val="24"/>
        </w:rPr>
        <w:tab/>
        <w:t xml:space="preserve">г.  –  0,00 тыс. рублей.                                                         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краевого бюджета 110 376,4 тыс. рублей, том числе: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</w:t>
      </w:r>
      <w:r>
        <w:rPr>
          <w:rFonts w:ascii="Arial" w:hAnsi="Arial" w:cs="Arial"/>
          <w:sz w:val="24"/>
          <w:szCs w:val="24"/>
        </w:rPr>
        <w:tab/>
        <w:t xml:space="preserve">г. – 5 542,7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</w:t>
      </w:r>
      <w:r>
        <w:rPr>
          <w:rFonts w:ascii="Arial" w:hAnsi="Arial" w:cs="Arial"/>
          <w:sz w:val="24"/>
          <w:szCs w:val="24"/>
        </w:rPr>
        <w:tab/>
        <w:t xml:space="preserve">г. – 686,6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</w:t>
      </w:r>
      <w:r>
        <w:rPr>
          <w:rFonts w:ascii="Arial" w:hAnsi="Arial" w:cs="Arial"/>
          <w:sz w:val="24"/>
          <w:szCs w:val="24"/>
        </w:rPr>
        <w:tab/>
        <w:t xml:space="preserve">г. – 615,3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</w:t>
      </w:r>
      <w:r>
        <w:rPr>
          <w:rFonts w:ascii="Arial" w:hAnsi="Arial" w:cs="Arial"/>
          <w:sz w:val="24"/>
          <w:szCs w:val="24"/>
        </w:rPr>
        <w:tab/>
        <w:t xml:space="preserve">г.  – 556,2тыс.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</w:t>
      </w:r>
      <w:r>
        <w:rPr>
          <w:rFonts w:ascii="Arial" w:hAnsi="Arial" w:cs="Arial"/>
          <w:sz w:val="24"/>
          <w:szCs w:val="24"/>
        </w:rPr>
        <w:tab/>
        <w:t xml:space="preserve">г.  – 50 542,8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</w:t>
      </w:r>
      <w:r>
        <w:rPr>
          <w:rFonts w:ascii="Arial" w:hAnsi="Arial" w:cs="Arial"/>
          <w:sz w:val="24"/>
          <w:szCs w:val="24"/>
        </w:rPr>
        <w:tab/>
        <w:t xml:space="preserve">г.  – 584,3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</w:t>
      </w:r>
      <w:r>
        <w:rPr>
          <w:rFonts w:ascii="Arial" w:hAnsi="Arial" w:cs="Arial"/>
          <w:sz w:val="24"/>
          <w:szCs w:val="24"/>
        </w:rPr>
        <w:tab/>
        <w:t xml:space="preserve">г.  – 50 537,4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</w:t>
      </w:r>
      <w:r>
        <w:rPr>
          <w:rFonts w:ascii="Arial" w:hAnsi="Arial" w:cs="Arial"/>
          <w:sz w:val="24"/>
          <w:szCs w:val="24"/>
        </w:rPr>
        <w:tab/>
        <w:t xml:space="preserve">г. –    655,5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</w:t>
      </w:r>
      <w:r>
        <w:rPr>
          <w:rFonts w:ascii="Arial" w:hAnsi="Arial" w:cs="Arial"/>
          <w:sz w:val="24"/>
          <w:szCs w:val="24"/>
        </w:rPr>
        <w:tab/>
        <w:t xml:space="preserve">г. –    655,5 тыс. рублей.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бюджета города 57 791,4 тыс. рублей в том числе: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</w:t>
      </w:r>
      <w:r>
        <w:rPr>
          <w:rFonts w:ascii="Arial" w:hAnsi="Arial" w:cs="Arial"/>
          <w:sz w:val="24"/>
          <w:szCs w:val="24"/>
        </w:rPr>
        <w:tab/>
        <w:t xml:space="preserve">г. – 764,0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</w:t>
      </w:r>
      <w:r>
        <w:rPr>
          <w:rFonts w:ascii="Arial" w:hAnsi="Arial" w:cs="Arial"/>
          <w:sz w:val="24"/>
          <w:szCs w:val="24"/>
        </w:rPr>
        <w:tab/>
        <w:t xml:space="preserve">г.  – 1 370,6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</w:t>
      </w:r>
      <w:r>
        <w:rPr>
          <w:rFonts w:ascii="Arial" w:hAnsi="Arial" w:cs="Arial"/>
          <w:sz w:val="24"/>
          <w:szCs w:val="24"/>
        </w:rPr>
        <w:tab/>
        <w:t xml:space="preserve">г.  – 1 901,3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</w:t>
      </w:r>
      <w:r>
        <w:rPr>
          <w:rFonts w:ascii="Arial" w:hAnsi="Arial" w:cs="Arial"/>
          <w:sz w:val="24"/>
          <w:szCs w:val="24"/>
        </w:rPr>
        <w:tab/>
        <w:t xml:space="preserve">г.  – 5 631,4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</w:t>
      </w:r>
      <w:r>
        <w:rPr>
          <w:rFonts w:ascii="Arial" w:hAnsi="Arial" w:cs="Arial"/>
          <w:sz w:val="24"/>
          <w:szCs w:val="24"/>
        </w:rPr>
        <w:tab/>
        <w:t xml:space="preserve">г.  – 40 171,3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</w:t>
      </w:r>
      <w:r>
        <w:rPr>
          <w:rFonts w:ascii="Arial" w:hAnsi="Arial" w:cs="Arial"/>
          <w:sz w:val="24"/>
          <w:szCs w:val="24"/>
        </w:rPr>
        <w:tab/>
        <w:t xml:space="preserve">г.  – 1 146,0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</w:t>
      </w:r>
      <w:r>
        <w:rPr>
          <w:rFonts w:ascii="Arial" w:hAnsi="Arial" w:cs="Arial"/>
          <w:sz w:val="24"/>
          <w:szCs w:val="24"/>
        </w:rPr>
        <w:tab/>
        <w:t xml:space="preserve">г.  – 5 694,7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</w:t>
      </w:r>
      <w:r>
        <w:rPr>
          <w:rFonts w:ascii="Arial" w:hAnsi="Arial" w:cs="Arial"/>
          <w:sz w:val="24"/>
          <w:szCs w:val="24"/>
        </w:rPr>
        <w:tab/>
        <w:t xml:space="preserve">г. – 556,0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</w:t>
      </w:r>
      <w:r>
        <w:rPr>
          <w:rFonts w:ascii="Arial" w:hAnsi="Arial" w:cs="Arial"/>
          <w:sz w:val="24"/>
          <w:szCs w:val="24"/>
        </w:rPr>
        <w:tab/>
        <w:t xml:space="preserve">г. – 556,0 тыс. рублей.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внебюджетные средства – 3 452,1 тыс. рублей: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</w:t>
      </w:r>
      <w:r>
        <w:rPr>
          <w:rFonts w:ascii="Arial" w:hAnsi="Arial" w:cs="Arial"/>
          <w:sz w:val="24"/>
          <w:szCs w:val="24"/>
        </w:rPr>
        <w:tab/>
        <w:t xml:space="preserve">г.  – 505,3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</w:t>
      </w:r>
      <w:r>
        <w:rPr>
          <w:rFonts w:ascii="Arial" w:hAnsi="Arial" w:cs="Arial"/>
          <w:sz w:val="24"/>
          <w:szCs w:val="24"/>
        </w:rPr>
        <w:tab/>
        <w:t xml:space="preserve">г.  – 839,0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</w:t>
      </w:r>
      <w:r>
        <w:rPr>
          <w:rFonts w:ascii="Arial" w:hAnsi="Arial" w:cs="Arial"/>
          <w:sz w:val="24"/>
          <w:szCs w:val="24"/>
        </w:rPr>
        <w:tab/>
        <w:t xml:space="preserve">г.  – 375,2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</w:t>
      </w:r>
      <w:r>
        <w:rPr>
          <w:rFonts w:ascii="Arial" w:hAnsi="Arial" w:cs="Arial"/>
          <w:sz w:val="24"/>
          <w:szCs w:val="24"/>
        </w:rPr>
        <w:tab/>
        <w:t xml:space="preserve">г.  – 0,0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</w:t>
      </w:r>
      <w:r>
        <w:rPr>
          <w:rFonts w:ascii="Arial" w:hAnsi="Arial" w:cs="Arial"/>
          <w:sz w:val="24"/>
          <w:szCs w:val="24"/>
        </w:rPr>
        <w:tab/>
        <w:t xml:space="preserve">г.  – 432,7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</w:t>
      </w:r>
      <w:r>
        <w:rPr>
          <w:rFonts w:ascii="Arial" w:hAnsi="Arial" w:cs="Arial"/>
          <w:sz w:val="24"/>
          <w:szCs w:val="24"/>
        </w:rPr>
        <w:tab/>
        <w:t xml:space="preserve">г.  – 509,3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</w:t>
      </w:r>
      <w:r>
        <w:rPr>
          <w:rFonts w:ascii="Arial" w:hAnsi="Arial" w:cs="Arial"/>
          <w:sz w:val="24"/>
          <w:szCs w:val="24"/>
        </w:rPr>
        <w:tab/>
        <w:t xml:space="preserve">г.  – 790,7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</w:t>
      </w:r>
      <w:r>
        <w:rPr>
          <w:rFonts w:ascii="Arial" w:hAnsi="Arial" w:cs="Arial"/>
          <w:sz w:val="24"/>
          <w:szCs w:val="24"/>
        </w:rPr>
        <w:tab/>
        <w:t xml:space="preserve">г. –   0,0 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</w:t>
      </w:r>
      <w:r>
        <w:rPr>
          <w:rFonts w:ascii="Arial" w:hAnsi="Arial" w:cs="Arial"/>
          <w:sz w:val="24"/>
          <w:szCs w:val="24"/>
        </w:rPr>
        <w:tab/>
        <w:t xml:space="preserve">г. –   0,0  тыс. рублей</w:t>
      </w:r>
      <w:r>
        <w:rPr>
          <w:rFonts w:ascii="Arial" w:hAnsi="Arial" w:cs="Arial"/>
          <w:sz w:val="24"/>
          <w:szCs w:val="24"/>
        </w:rPr>
        <w:t xml:space="preserve">».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Приложение № 3 к Программе изложить в новой редакции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Приложение № 3.1 к Программе изложить в новой редакции согласно приложению 2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570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Приложение № 4 к Программе изложить в новой редакции согласно приложению 3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Сосновоборска                                                             А.С. Кудрявцев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6" w:h="16838" w:orient="portrait"/>
          <w:pgMar w:top="992" w:right="851" w:bottom="624" w:left="1418" w:header="425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Приложение 1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от 20.02.2024 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228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«Приложение № 3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«Формирование комфортной городской среды 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Сосновоборска на 2018-202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Информация о распределении планируемых расходов по отдельным мероприятиям муниципальной программы 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"Формирование комфортной городской среды города Сосновоборска на 2018-202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6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годы "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0"/>
        <w:gridCol w:w="567"/>
        <w:gridCol w:w="567"/>
        <w:gridCol w:w="567"/>
        <w:gridCol w:w="425"/>
        <w:gridCol w:w="850"/>
        <w:gridCol w:w="822"/>
        <w:gridCol w:w="29"/>
        <w:gridCol w:w="850"/>
        <w:gridCol w:w="255"/>
        <w:gridCol w:w="454"/>
        <w:gridCol w:w="851"/>
        <w:gridCol w:w="850"/>
        <w:gridCol w:w="851"/>
        <w:gridCol w:w="850"/>
        <w:gridCol w:w="709"/>
        <w:gridCol w:w="1269"/>
        <w:gridCol w:w="7"/>
      </w:tblGrid>
      <w:tr>
        <w:trPr>
          <w:cantSplit/>
          <w:gridAfter w:val="1"/>
          <w:trHeight w:val="8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Статус (муниципальная программа)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Наименование программы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Наименование ГРБС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cantSplit/>
          <w:trHeight w:val="6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РзПр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2018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2019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2020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2021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2022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2026 год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2018-2026 годы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cantSplit/>
          <w:trHeight w:val="10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"Формирование комфортной городской среды города Сосновоборска на 2018-2025 годы "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13 378,7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15 942,5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14 582,7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16 756,3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178 160,3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13 341,9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67 232,8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321 818,3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11 219,9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15 094,1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14 202,3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14 461,9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2 802,2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57 780,5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1 650,0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2 294,4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109 950,0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113 894,4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64 975,4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12 832,7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66 442,1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146 691,4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30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собственников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839,0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509,3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3 452,1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jc w:val="right"/>
        <w:rPr>
          <w:rFonts w:ascii="Arial" w:hAnsi="Arial" w:cs="Arial"/>
          <w:sz w:val="24"/>
          <w:szCs w:val="24"/>
          <w:highlight w:val="darkGreen"/>
        </w:rPr>
      </w:pPr>
      <w:r>
        <w:rPr>
          <w:rFonts w:ascii="Arial" w:hAnsi="Arial" w:cs="Arial"/>
          <w:sz w:val="24"/>
          <w:szCs w:val="24"/>
          <w:highlight w:val="darkGreen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5990" w:type="dxa"/>
        <w:tblInd w:w="392" w:type="dxa"/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>
        <w:trPr>
          <w:trHeight w:val="3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3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bookmarkStart w:id="0" w:name="_Hlk101854719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Приложение 2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от 20.02.2024 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228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«Приложение № 3.1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«Формирование комфортной городской среды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города Сосновоборска на 2018-202</w:t>
      </w:r>
      <w:r>
        <w:rPr>
          <w:rFonts w:ascii="Arial" w:hAnsi="Arial" w:cs="Arial"/>
          <w:color w:val="000000"/>
          <w:sz w:val="24"/>
          <w:szCs w:val="24"/>
        </w:rPr>
        <w:t xml:space="preserve">6</w:t>
      </w:r>
      <w:r>
        <w:rPr>
          <w:rFonts w:ascii="Arial" w:hAnsi="Arial" w:cs="Arial"/>
          <w:color w:val="000000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>
        <w:rPr>
          <w:rFonts w:ascii="Arial" w:hAnsi="Arial" w:cs="Arial"/>
          <w:b w:val="0"/>
          <w:bCs w:val="0"/>
          <w:sz w:val="24"/>
          <w:szCs w:val="24"/>
        </w:rPr>
      </w:r>
    </w:p>
    <w:p>
      <w:pPr>
        <w:ind w:left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</w:rPr>
      </w:r>
    </w:p>
    <w:tbl>
      <w:tblPr>
        <w:tblW w:w="15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842"/>
        <w:gridCol w:w="993"/>
        <w:gridCol w:w="850"/>
        <w:gridCol w:w="142"/>
        <w:gridCol w:w="850"/>
        <w:gridCol w:w="993"/>
        <w:gridCol w:w="850"/>
        <w:gridCol w:w="851"/>
        <w:gridCol w:w="850"/>
        <w:gridCol w:w="709"/>
        <w:gridCol w:w="992"/>
        <w:gridCol w:w="1135"/>
      </w:tblGrid>
      <w:tr>
        <w:trPr>
          <w:cantSplit/>
          <w:trHeight w:val="7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Статус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Наименование муниципальной программы, Ответственный исполнитель, соисполнители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Наименование программы, отдельного мероприятия, источник финансирования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  <w:tc>
          <w:tcPr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30" w:type="dxa"/>
            <w:textDirection w:val="lrTb"/>
            <w:noWrap w:val="false"/>
          </w:tcPr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Объемы бюджетный ассигнований (тыс.руб.)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</w:p>
        </w:tc>
      </w:tr>
      <w:tr>
        <w:trPr>
          <w:cantSplit/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spacing w:before="6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2026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2018-2026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Программа, 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всего: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13 378,7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15 942,5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14 582,7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16 756,3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178 160,3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13 341,9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67 232,8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321 818,3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40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6 566,7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13 046,3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11 690,9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10 568,7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87 013,4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11 102,3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10 210,1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150 198,3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7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5 542,7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686,6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615,3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556,2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50 542,8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584,3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50 537,4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655,5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655,5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110 376,4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42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764,0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1 370,6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1 901,3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5 631,4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40 171,3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1 146,0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5 694,7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556,0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556,0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57 791,4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9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внебюджетные средства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375,2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509,3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3 452,1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Благоустройство дворовых территорий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города Сосновоборска,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«УКС и ЖКХ», Граждане, проживающие в муниципальном образовании город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всего: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7 247,5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6 239,0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4 414,3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3 278,8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3 935,1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25 114,7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4 129,6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4 789,6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3 584,2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2 562,5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3 106,8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18 172,5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40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2 542,3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252,1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188,6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134,9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163,5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3 281,4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348,9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261,1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148,8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155,6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981,1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внебюджетные средства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375,2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509,3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2 661,4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Благоустройство общественных территорий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ЖКХ,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города Сосновоборска,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«УКС и ЖКХ»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всего: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4 481,3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9 703,5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10 168,4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14 461,9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64 931,5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9 406,8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67 232,8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182 809,2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2 437,1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8 256,7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8 106,7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10 568,7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7 751,0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7 995,578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10 210,1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55 325,8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2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1 500,4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434,6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426,7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556,2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50 000,0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420,82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50 000,0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09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655,5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655,5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105 595,0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2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407,9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537,4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7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393,8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601,5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590,6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579,9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449,9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400,41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2 814,3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556,0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556,0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6 942,5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410,7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1 044,4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2 757,2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6 322,660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590,0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2 880,4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14 155,3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средства финансового участия заинтересованных лиц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10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8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Обустройства мест массового отдыха населения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всего: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1 650,0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2 294,4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109 950,0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113 894,4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bottom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76 700,0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76 700,0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1 500,0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1 500,0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бюджет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2 294,4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33 250,0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35 694,4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  <w:highlight w:val="none"/>
        </w:rPr>
        <w:outlineLvl w:val="2"/>
      </w:pPr>
      <w:r>
        <w:rPr>
          <w:rFonts w:ascii="Arial" w:hAnsi="Arial" w:cs="Arial"/>
          <w:sz w:val="24"/>
          <w:szCs w:val="24"/>
        </w:rPr>
        <w:t xml:space="preserve">Приложение 3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t xml:space="preserve"> от 20.02.2024 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228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4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муниципальной программе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«Формирование комфортной городской среды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right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города Сосновоборска на 2018-202</w:t>
      </w:r>
      <w:r>
        <w:rPr>
          <w:rFonts w:ascii="Arial" w:hAnsi="Arial" w:cs="Arial"/>
          <w:color w:val="000000"/>
          <w:sz w:val="24"/>
          <w:szCs w:val="24"/>
        </w:rPr>
        <w:t xml:space="preserve">6</w:t>
      </w:r>
      <w:r>
        <w:rPr>
          <w:rFonts w:ascii="Arial" w:hAnsi="Arial" w:cs="Arial"/>
          <w:color w:val="000000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9072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bookmarkEnd w:id="0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программы "Формирование комфортной городской среды города Сосновоборска на 2018-202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</w:r>
    </w:p>
    <w:tbl>
      <w:tblPr>
        <w:tblW w:w="1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804"/>
        <w:gridCol w:w="1131"/>
        <w:gridCol w:w="45"/>
        <w:gridCol w:w="878"/>
        <w:gridCol w:w="850"/>
        <w:gridCol w:w="709"/>
        <w:gridCol w:w="709"/>
        <w:gridCol w:w="567"/>
        <w:gridCol w:w="708"/>
        <w:gridCol w:w="709"/>
        <w:gridCol w:w="709"/>
        <w:gridCol w:w="709"/>
        <w:gridCol w:w="425"/>
        <w:gridCol w:w="283"/>
        <w:gridCol w:w="709"/>
        <w:gridCol w:w="709"/>
        <w:gridCol w:w="712"/>
        <w:gridCol w:w="680"/>
        <w:gridCol w:w="749"/>
        <w:gridCol w:w="1843"/>
        <w:gridCol w:w="709"/>
        <w:gridCol w:w="676"/>
        <w:gridCol w:w="33"/>
        <w:gridCol w:w="927"/>
        <w:gridCol w:w="960"/>
        <w:gridCol w:w="960"/>
      </w:tblGrid>
      <w:tr>
        <w:trPr>
          <w:cantSplit/>
          <w:gridAfter w:val="6"/>
          <w:trHeight w:val="5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gridAfter w:val="6"/>
          <w:trHeight w:val="66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РзПр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2018-2026 года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программы - создание наиболее благоприятных и комфортных условий жизнедеятельности населения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1.   Обеспечение формирования единого облика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Актуализация правил благоустройства города Сосновоборск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Применение лучших практик (проектов, дизайн-проектов) при благоустройстве дворов и общественных пространств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системной работы административной комиссии, рассматривающей дела о нарушении правил благоустройства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74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3"/>
          <w:trHeight w:val="70"/>
        </w:trPr>
        <w:tc>
          <w:tcPr>
            <w:gridSpan w:val="9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- Обеспечение формирования единого облика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749" w:type="dxa"/>
            <w:textDirection w:val="lrTb"/>
            <w:noWrap w:val="false"/>
          </w:tcPr>
          <w:p>
            <w:pPr>
              <w:jc w:val="center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28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11000R5550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6 671,9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6 671,9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214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110F255550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5 390,6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4 033,9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9 424,5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471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благоустройству, направленных на формирование современной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110F255550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2 846,1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3 425,9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6 271,9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471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11000L5550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66,7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312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11000R5550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3 937,5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3 937,5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200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110F255550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9 292,8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9 124,0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11 704,8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402,2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30 523,8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641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благоустройству, направленных на формирование современной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110F255550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8 206,6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8 816,8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13 561,7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33 008,2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409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благоустройству дворовых территорий, направленные на формирование современной городской среды за счет средств собственников жилья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1100084340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790,7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40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11000L5550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393,8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393,8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3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1100084330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410,7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1 044,4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2 757,2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170,0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4 532,2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93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благоустройству за счет средств городского бюджета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1100084330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3 422,7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590,0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280,4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4 293,1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93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11000R5600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1 500,0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1 500,0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 парка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354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11000L5600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 парка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20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110F254240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2 294,4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70 000,0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72 294,4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 парка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110F25424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6700,0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6700,0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 парка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2018-2025 гг. города Сосновоборска"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УКСТМ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1100084240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622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33 250,0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33 250,0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не менее одного проекта по благоустройству парка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416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Софинанси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11000S5550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18,2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4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ОКС и ЖКХ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F274510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2 230,0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2 230,0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общественного пространства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4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- победителей конкурса лучших проектов создания комфортной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F274510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50 500,0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52 600,0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103 100,0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общественного пространства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12 873,4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15 103,5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14 207,5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16 756,3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177 727,6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12 832,7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67 232,8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319 156,8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W w:w="13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W w:w="9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10 996,1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9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77 405,6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0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23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Вовлечение заинтересованных граждан в реализацию мероприятий по благоустройству дворовых и общественных территорий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375,2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509,3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2 661,4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1625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дворовых территорий многоквартирных домов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0"/>
        </w:trPr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общественной комиссии по развитию городской среды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73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505,3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839,0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375,2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432,7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509,3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2 661,4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6"/>
          <w:trHeight w:val="687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3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по муниципальной программе "Формирование комфортной городской среды города Сосновоборска на 2018-2026 годы "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13 378,7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15 942,5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14 582,7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16 756,3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178 160,3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13 341,9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67 232,8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1 211,5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321 818,3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6838" w:h="11906" w:orient="landscape"/>
          <w:pgMar w:top="567" w:right="709" w:bottom="567" w:left="851" w:header="425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r/>
    </w:p>
    <w:sectPr>
      <w:footnotePr/>
      <w:endnotePr/>
      <w:type w:val="continuous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">
    <w:multiLevelType w:val="hybridMultilevel"/>
    <w:lvl w:ilvl="0">
      <w:start w:val="2018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2018"/>
      <w:numFmt w:val="decimal"/>
      <w:isLgl w:val="false"/>
      <w:suff w:val="tab"/>
      <w:lvlText w:val="%1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2018"/>
      <w:numFmt w:val="decimal"/>
      <w:isLgl w:val="false"/>
      <w:suff w:val="tab"/>
      <w:lvlText w:val="%2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2018"/>
      <w:numFmt w:val="decimal"/>
      <w:isLgl w:val="false"/>
      <w:suff w:val="tab"/>
      <w:lvlText w:val="%3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9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6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Footnote Text Char"/>
    <w:link w:val="863"/>
    <w:uiPriority w:val="99"/>
    <w:rPr>
      <w:sz w:val="18"/>
    </w:rPr>
  </w:style>
  <w:style w:type="character" w:styleId="697">
    <w:name w:val="Endnote Text Char"/>
    <w:link w:val="866"/>
    <w:uiPriority w:val="99"/>
    <w:rPr>
      <w:sz w:val="20"/>
    </w:rPr>
  </w:style>
  <w:style w:type="paragraph" w:styleId="698" w:default="1">
    <w:name w:val="Normal"/>
    <w:qFormat/>
    <w:rPr>
      <w:sz w:val="24"/>
      <w:szCs w:val="24"/>
      <w:lang w:eastAsia="ru-RU"/>
    </w:rPr>
  </w:style>
  <w:style w:type="paragraph" w:styleId="699">
    <w:name w:val="Heading 1"/>
    <w:basedOn w:val="698"/>
    <w:next w:val="698"/>
    <w:link w:val="90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700">
    <w:name w:val="Heading 2"/>
    <w:basedOn w:val="698"/>
    <w:next w:val="698"/>
    <w:link w:val="90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701">
    <w:name w:val="Heading 3"/>
    <w:basedOn w:val="698"/>
    <w:next w:val="698"/>
    <w:link w:val="89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02">
    <w:name w:val="Heading 4"/>
    <w:basedOn w:val="698"/>
    <w:next w:val="698"/>
    <w:link w:val="91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703">
    <w:name w:val="Heading 5"/>
    <w:basedOn w:val="698"/>
    <w:next w:val="698"/>
    <w:link w:val="91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704">
    <w:name w:val="Heading 6"/>
    <w:basedOn w:val="698"/>
    <w:next w:val="698"/>
    <w:link w:val="91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05">
    <w:name w:val="Heading 7"/>
    <w:basedOn w:val="698"/>
    <w:next w:val="698"/>
    <w:link w:val="92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06">
    <w:name w:val="Heading 8"/>
    <w:basedOn w:val="698"/>
    <w:next w:val="698"/>
    <w:link w:val="92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07">
    <w:name w:val="Heading 9"/>
    <w:basedOn w:val="698"/>
    <w:next w:val="698"/>
    <w:link w:val="92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eastAsia="Arial" w:cs="Arial"/>
      <w:sz w:val="34"/>
    </w:rPr>
  </w:style>
  <w:style w:type="character" w:styleId="713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698"/>
    <w:uiPriority w:val="34"/>
    <w:qFormat/>
    <w:pPr>
      <w:contextualSpacing/>
      <w:ind w:left="720"/>
    </w:pPr>
  </w:style>
  <w:style w:type="paragraph" w:styleId="721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22">
    <w:name w:val="Title"/>
    <w:basedOn w:val="698"/>
    <w:next w:val="698"/>
    <w:link w:val="895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23" w:customStyle="1">
    <w:name w:val="Title Char"/>
    <w:uiPriority w:val="10"/>
    <w:rPr>
      <w:sz w:val="48"/>
      <w:szCs w:val="48"/>
    </w:rPr>
  </w:style>
  <w:style w:type="paragraph" w:styleId="724">
    <w:name w:val="Subtitle"/>
    <w:basedOn w:val="698"/>
    <w:next w:val="698"/>
    <w:link w:val="923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25" w:customStyle="1">
    <w:name w:val="Subtitle Char"/>
    <w:uiPriority w:val="11"/>
    <w:rPr>
      <w:sz w:val="24"/>
      <w:szCs w:val="24"/>
    </w:rPr>
  </w:style>
  <w:style w:type="paragraph" w:styleId="726">
    <w:name w:val="Quote"/>
    <w:basedOn w:val="698"/>
    <w:next w:val="698"/>
    <w:link w:val="925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27" w:customStyle="1">
    <w:name w:val="Quote Char"/>
    <w:uiPriority w:val="29"/>
    <w:rPr>
      <w:i/>
    </w:rPr>
  </w:style>
  <w:style w:type="paragraph" w:styleId="728">
    <w:name w:val="Intense Quote"/>
    <w:basedOn w:val="698"/>
    <w:next w:val="698"/>
    <w:link w:val="926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29" w:customStyle="1">
    <w:name w:val="Intense Quote Char"/>
    <w:uiPriority w:val="30"/>
    <w:rPr>
      <w:i/>
    </w:rPr>
  </w:style>
  <w:style w:type="paragraph" w:styleId="730">
    <w:name w:val="Header"/>
    <w:basedOn w:val="698"/>
    <w:link w:val="90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1" w:customStyle="1">
    <w:name w:val="Header Char"/>
    <w:uiPriority w:val="99"/>
  </w:style>
  <w:style w:type="paragraph" w:styleId="732">
    <w:name w:val="Footer"/>
    <w:basedOn w:val="698"/>
    <w:link w:val="9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3" w:customStyle="1">
    <w:name w:val="Footer Char"/>
    <w:uiPriority w:val="99"/>
  </w:style>
  <w:style w:type="paragraph" w:styleId="734">
    <w:name w:val="Caption"/>
    <w:basedOn w:val="698"/>
    <w:next w:val="6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>
    <w:name w:val="Table Grid"/>
    <w:basedOn w:val="7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2">
    <w:name w:val="Hyperlink"/>
    <w:uiPriority w:val="99"/>
    <w:rPr>
      <w:color w:val="0000ff"/>
      <w:u w:val="single"/>
    </w:rPr>
  </w:style>
  <w:style w:type="paragraph" w:styleId="863">
    <w:name w:val="footnote text"/>
    <w:basedOn w:val="698"/>
    <w:link w:val="864"/>
    <w:uiPriority w:val="99"/>
    <w:semiHidden/>
    <w:unhideWhenUsed/>
    <w:pPr>
      <w:spacing w:after="40"/>
    </w:pPr>
    <w:rPr>
      <w:sz w:val="18"/>
    </w:r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basedOn w:val="698"/>
    <w:link w:val="867"/>
    <w:uiPriority w:val="99"/>
    <w:semiHidden/>
    <w:unhideWhenUsed/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basedOn w:val="698"/>
    <w:next w:val="698"/>
    <w:uiPriority w:val="39"/>
    <w:unhideWhenUsed/>
    <w:pPr>
      <w:spacing w:after="57"/>
    </w:pPr>
  </w:style>
  <w:style w:type="paragraph" w:styleId="870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71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2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3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4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5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6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7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8">
    <w:name w:val="TOC Heading"/>
    <w:basedOn w:val="699"/>
    <w:next w:val="69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79">
    <w:name w:val="table of figures"/>
    <w:basedOn w:val="698"/>
    <w:next w:val="698"/>
    <w:uiPriority w:val="99"/>
    <w:unhideWhenUsed/>
  </w:style>
  <w:style w:type="paragraph" w:styleId="880">
    <w:name w:val="Balloon Text"/>
    <w:basedOn w:val="698"/>
    <w:link w:val="912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881" w:customStyle="1">
    <w:name w:val="Абзац списка;мой"/>
    <w:basedOn w:val="698"/>
    <w:link w:val="963"/>
    <w:uiPriority w:val="34"/>
    <w:qFormat/>
    <w:pPr>
      <w:contextualSpacing/>
      <w:ind w:left="720"/>
    </w:pPr>
    <w:rPr>
      <w:lang w:val="en-US" w:eastAsia="en-US"/>
    </w:rPr>
  </w:style>
  <w:style w:type="paragraph" w:styleId="882">
    <w:name w:val="Body Text Indent"/>
    <w:basedOn w:val="698"/>
    <w:link w:val="883"/>
    <w:uiPriority w:val="99"/>
    <w:unhideWhenUsed/>
    <w:pPr>
      <w:ind w:firstLine="708"/>
      <w:jc w:val="both"/>
    </w:pPr>
    <w:rPr>
      <w:lang w:val="en-US" w:eastAsia="en-US"/>
    </w:rPr>
  </w:style>
  <w:style w:type="character" w:styleId="883" w:customStyle="1">
    <w:name w:val="Основной текст с отступом Знак"/>
    <w:link w:val="882"/>
    <w:uiPriority w:val="99"/>
    <w:rPr>
      <w:sz w:val="24"/>
      <w:szCs w:val="24"/>
      <w:lang w:val="en-US" w:eastAsia="en-US"/>
    </w:rPr>
  </w:style>
  <w:style w:type="paragraph" w:styleId="884">
    <w:name w:val="Body Text"/>
    <w:basedOn w:val="698"/>
    <w:link w:val="885"/>
    <w:uiPriority w:val="99"/>
    <w:unhideWhenUsed/>
    <w:pPr>
      <w:spacing w:after="120"/>
    </w:pPr>
    <w:rPr>
      <w:lang w:val="en-US" w:eastAsia="en-US"/>
    </w:rPr>
  </w:style>
  <w:style w:type="character" w:styleId="885" w:customStyle="1">
    <w:name w:val="Основной текст Знак"/>
    <w:link w:val="884"/>
    <w:uiPriority w:val="99"/>
    <w:rPr>
      <w:sz w:val="24"/>
      <w:szCs w:val="24"/>
    </w:rPr>
  </w:style>
  <w:style w:type="paragraph" w:styleId="886" w:customStyle="1">
    <w:name w:val="ConsPlusNormal"/>
    <w:link w:val="893"/>
    <w:rPr>
      <w:sz w:val="24"/>
      <w:szCs w:val="24"/>
    </w:rPr>
  </w:style>
  <w:style w:type="character" w:styleId="887" w:customStyle="1">
    <w:name w:val="Основной текст_"/>
    <w:link w:val="888"/>
    <w:rPr>
      <w:sz w:val="27"/>
      <w:szCs w:val="27"/>
      <w:shd w:val="clear" w:color="auto" w:fill="ffffff"/>
    </w:rPr>
  </w:style>
  <w:style w:type="paragraph" w:styleId="888" w:customStyle="1">
    <w:name w:val="Основной текст1"/>
    <w:basedOn w:val="698"/>
    <w:link w:val="88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89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890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891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892" w:customStyle="1">
    <w:name w:val="Заголовок 3 Знак"/>
    <w:link w:val="70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93" w:customStyle="1">
    <w:name w:val="ConsPlusNormal Знак"/>
    <w:link w:val="886"/>
    <w:rPr>
      <w:sz w:val="24"/>
      <w:szCs w:val="24"/>
      <w:lang w:bidi="ar-SA"/>
    </w:rPr>
  </w:style>
  <w:style w:type="character" w:styleId="894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95" w:customStyle="1">
    <w:name w:val="Название Знак1"/>
    <w:link w:val="72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96" w:customStyle="1">
    <w:name w:val="Заголовок №2_"/>
    <w:link w:val="897"/>
    <w:rPr>
      <w:sz w:val="19"/>
      <w:szCs w:val="19"/>
      <w:shd w:val="clear" w:color="auto" w:fill="ffffff"/>
    </w:rPr>
  </w:style>
  <w:style w:type="paragraph" w:styleId="897" w:customStyle="1">
    <w:name w:val="Заголовок №2"/>
    <w:basedOn w:val="698"/>
    <w:link w:val="89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898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99">
    <w:name w:val="Normal (Web)"/>
    <w:basedOn w:val="698"/>
    <w:uiPriority w:val="99"/>
    <w:unhideWhenUsed/>
    <w:pPr>
      <w:spacing w:before="100" w:beforeAutospacing="1" w:after="100" w:afterAutospacing="1"/>
    </w:pPr>
  </w:style>
  <w:style w:type="character" w:styleId="900" w:customStyle="1">
    <w:name w:val="Заголовок 1 Знак"/>
    <w:link w:val="699"/>
    <w:rPr>
      <w:b/>
      <w:sz w:val="22"/>
    </w:rPr>
  </w:style>
  <w:style w:type="numbering" w:styleId="901" w:customStyle="1">
    <w:name w:val="Стиль1"/>
    <w:uiPriority w:val="99"/>
  </w:style>
  <w:style w:type="character" w:styleId="902">
    <w:name w:val="Strong"/>
    <w:uiPriority w:val="22"/>
    <w:qFormat/>
    <w:rPr>
      <w:b/>
      <w:bCs/>
    </w:rPr>
  </w:style>
  <w:style w:type="character" w:styleId="903" w:customStyle="1">
    <w:name w:val="Заголовок 2 Знак"/>
    <w:link w:val="70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4">
    <w:name w:val="Body Text 2"/>
    <w:basedOn w:val="698"/>
    <w:link w:val="905"/>
    <w:semiHidden/>
    <w:unhideWhenUsed/>
    <w:pPr>
      <w:spacing w:after="120" w:line="480" w:lineRule="auto"/>
    </w:pPr>
    <w:rPr>
      <w:lang w:val="en-US" w:eastAsia="en-US"/>
    </w:rPr>
  </w:style>
  <w:style w:type="character" w:styleId="905" w:customStyle="1">
    <w:name w:val="Основной текст 2 Знак"/>
    <w:link w:val="904"/>
    <w:semiHidden/>
    <w:rPr>
      <w:sz w:val="24"/>
      <w:szCs w:val="24"/>
    </w:rPr>
  </w:style>
  <w:style w:type="table" w:styleId="906" w:customStyle="1">
    <w:name w:val="Сетка таблицы1"/>
    <w:basedOn w:val="709"/>
    <w:next w:val="736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07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08" w:customStyle="1">
    <w:name w:val="Основной текст7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09" w:customStyle="1">
    <w:name w:val="Верхний колонтитул Знак"/>
    <w:link w:val="730"/>
    <w:uiPriority w:val="99"/>
    <w:rPr>
      <w:sz w:val="24"/>
      <w:szCs w:val="24"/>
      <w:lang w:val="en-US" w:eastAsia="en-US"/>
    </w:rPr>
  </w:style>
  <w:style w:type="character" w:styleId="910" w:customStyle="1">
    <w:name w:val="Нижний колонтитул Знак"/>
    <w:link w:val="732"/>
    <w:uiPriority w:val="99"/>
    <w:rPr>
      <w:sz w:val="24"/>
      <w:szCs w:val="24"/>
      <w:lang w:val="en-US" w:eastAsia="en-US"/>
    </w:rPr>
  </w:style>
  <w:style w:type="numbering" w:styleId="911" w:customStyle="1">
    <w:name w:val="Нет списка1"/>
    <w:next w:val="710"/>
    <w:uiPriority w:val="99"/>
    <w:semiHidden/>
    <w:unhideWhenUsed/>
  </w:style>
  <w:style w:type="character" w:styleId="912" w:customStyle="1">
    <w:name w:val="Текст выноски Знак"/>
    <w:link w:val="880"/>
    <w:uiPriority w:val="99"/>
    <w:semiHidden/>
    <w:rPr>
      <w:rFonts w:ascii="Tahoma" w:hAnsi="Tahoma" w:cs="Tahoma"/>
      <w:sz w:val="16"/>
      <w:szCs w:val="16"/>
    </w:rPr>
  </w:style>
  <w:style w:type="paragraph" w:styleId="913" w:customStyle="1">
    <w:name w:val="Знак"/>
    <w:basedOn w:val="69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14" w:customStyle="1">
    <w:name w:val="Нет списка2"/>
    <w:next w:val="710"/>
    <w:uiPriority w:val="99"/>
    <w:semiHidden/>
    <w:unhideWhenUsed/>
  </w:style>
  <w:style w:type="numbering" w:styleId="915" w:customStyle="1">
    <w:name w:val="Нет списка3"/>
    <w:next w:val="710"/>
    <w:uiPriority w:val="99"/>
    <w:semiHidden/>
    <w:unhideWhenUsed/>
  </w:style>
  <w:style w:type="paragraph" w:styleId="916" w:customStyle="1">
    <w:name w:val="Default"/>
    <w:rPr>
      <w:color w:val="000000"/>
      <w:sz w:val="24"/>
      <w:szCs w:val="24"/>
      <w:lang w:eastAsia="ru-RU"/>
    </w:rPr>
  </w:style>
  <w:style w:type="character" w:styleId="917" w:customStyle="1">
    <w:name w:val="Заголовок 4 Знак"/>
    <w:link w:val="702"/>
    <w:uiPriority w:val="9"/>
    <w:semiHidden/>
    <w:rPr>
      <w:rFonts w:ascii="Calibri" w:hAnsi="Calibri"/>
      <w:b/>
      <w:bCs/>
      <w:sz w:val="28"/>
      <w:szCs w:val="28"/>
    </w:rPr>
  </w:style>
  <w:style w:type="character" w:styleId="918" w:customStyle="1">
    <w:name w:val="Заголовок 5 Знак"/>
    <w:link w:val="70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19" w:customStyle="1">
    <w:name w:val="Заголовок 6 Знак"/>
    <w:link w:val="704"/>
    <w:uiPriority w:val="9"/>
    <w:semiHidden/>
    <w:rPr>
      <w:rFonts w:ascii="Calibri" w:hAnsi="Calibri"/>
      <w:b/>
      <w:bCs/>
      <w:sz w:val="22"/>
      <w:szCs w:val="22"/>
    </w:rPr>
  </w:style>
  <w:style w:type="character" w:styleId="920" w:customStyle="1">
    <w:name w:val="Заголовок 7 Знак"/>
    <w:link w:val="705"/>
    <w:uiPriority w:val="9"/>
    <w:semiHidden/>
    <w:rPr>
      <w:rFonts w:ascii="Calibri" w:hAnsi="Calibri"/>
      <w:sz w:val="22"/>
      <w:szCs w:val="22"/>
    </w:rPr>
  </w:style>
  <w:style w:type="character" w:styleId="921" w:customStyle="1">
    <w:name w:val="Заголовок 8 Знак"/>
    <w:link w:val="706"/>
    <w:uiPriority w:val="9"/>
    <w:semiHidden/>
    <w:rPr>
      <w:rFonts w:ascii="Calibri" w:hAnsi="Calibri"/>
      <w:i/>
      <w:iCs/>
      <w:sz w:val="22"/>
      <w:szCs w:val="22"/>
    </w:rPr>
  </w:style>
  <w:style w:type="character" w:styleId="922" w:customStyle="1">
    <w:name w:val="Заголовок 9 Знак"/>
    <w:link w:val="707"/>
    <w:uiPriority w:val="9"/>
    <w:semiHidden/>
    <w:rPr>
      <w:rFonts w:ascii="Cambria" w:hAnsi="Cambria"/>
      <w:sz w:val="22"/>
      <w:szCs w:val="22"/>
    </w:rPr>
  </w:style>
  <w:style w:type="character" w:styleId="923" w:customStyle="1">
    <w:name w:val="Подзаголовок Знак"/>
    <w:link w:val="724"/>
    <w:uiPriority w:val="11"/>
    <w:rPr>
      <w:rFonts w:ascii="Cambria" w:hAnsi="Cambria"/>
      <w:sz w:val="22"/>
      <w:szCs w:val="22"/>
    </w:rPr>
  </w:style>
  <w:style w:type="character" w:styleId="924">
    <w:name w:val="Emphasis"/>
    <w:qFormat/>
    <w:rPr>
      <w:rFonts w:ascii="Calibri" w:hAnsi="Calibri"/>
      <w:b/>
      <w:i/>
      <w:iCs/>
    </w:rPr>
  </w:style>
  <w:style w:type="character" w:styleId="925" w:customStyle="1">
    <w:name w:val="Цитата 2 Знак"/>
    <w:link w:val="726"/>
    <w:uiPriority w:val="29"/>
    <w:rPr>
      <w:rFonts w:ascii="Calibri" w:hAnsi="Calibri"/>
      <w:i/>
      <w:sz w:val="22"/>
      <w:szCs w:val="22"/>
    </w:rPr>
  </w:style>
  <w:style w:type="character" w:styleId="926" w:customStyle="1">
    <w:name w:val="Выделенная цитата Знак"/>
    <w:link w:val="728"/>
    <w:uiPriority w:val="30"/>
    <w:rPr>
      <w:rFonts w:ascii="Calibri" w:hAnsi="Calibri"/>
      <w:b/>
      <w:i/>
      <w:sz w:val="22"/>
      <w:szCs w:val="22"/>
    </w:rPr>
  </w:style>
  <w:style w:type="character" w:styleId="927">
    <w:name w:val="Subtle Emphasis"/>
    <w:uiPriority w:val="19"/>
    <w:qFormat/>
    <w:rPr>
      <w:i/>
      <w:color w:val="5a5a5a"/>
    </w:rPr>
  </w:style>
  <w:style w:type="character" w:styleId="928">
    <w:name w:val="Intense Emphasis"/>
    <w:uiPriority w:val="21"/>
    <w:qFormat/>
    <w:rPr>
      <w:b/>
      <w:i/>
      <w:sz w:val="24"/>
      <w:szCs w:val="24"/>
      <w:u w:val="single"/>
    </w:rPr>
  </w:style>
  <w:style w:type="character" w:styleId="929">
    <w:name w:val="Subtle Reference"/>
    <w:uiPriority w:val="31"/>
    <w:qFormat/>
    <w:rPr>
      <w:sz w:val="24"/>
      <w:szCs w:val="24"/>
      <w:u w:val="single"/>
    </w:rPr>
  </w:style>
  <w:style w:type="character" w:styleId="930">
    <w:name w:val="Intense Reference"/>
    <w:uiPriority w:val="32"/>
    <w:qFormat/>
    <w:rPr>
      <w:b/>
      <w:sz w:val="24"/>
      <w:u w:val="single"/>
    </w:rPr>
  </w:style>
  <w:style w:type="character" w:styleId="931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32">
    <w:name w:val="Body Text Indent 3"/>
    <w:basedOn w:val="698"/>
    <w:link w:val="933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33" w:customStyle="1">
    <w:name w:val="Основной текст с отступом 3 Знак"/>
    <w:link w:val="932"/>
    <w:rPr>
      <w:sz w:val="16"/>
      <w:szCs w:val="16"/>
    </w:rPr>
  </w:style>
  <w:style w:type="paragraph" w:styleId="934" w:customStyle="1">
    <w:name w:val="Знак"/>
    <w:basedOn w:val="69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35">
    <w:name w:val="FollowedHyperlink"/>
    <w:uiPriority w:val="99"/>
    <w:semiHidden/>
    <w:unhideWhenUsed/>
    <w:rPr>
      <w:color w:val="800080"/>
      <w:u w:val="single"/>
    </w:rPr>
  </w:style>
  <w:style w:type="paragraph" w:styleId="936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37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38" w:customStyle="1">
    <w:name w:val="Знак Знак1"/>
    <w:basedOn w:val="69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39" w:customStyle="1">
    <w:name w:val="Колонтитул (2)_"/>
    <w:link w:val="944"/>
  </w:style>
  <w:style w:type="character" w:styleId="940" w:customStyle="1">
    <w:name w:val="Основной текст (2)_"/>
    <w:link w:val="945"/>
  </w:style>
  <w:style w:type="character" w:styleId="941" w:customStyle="1">
    <w:name w:val="Заголовок №1_"/>
    <w:link w:val="946"/>
    <w:rPr>
      <w:b/>
      <w:bCs/>
    </w:rPr>
  </w:style>
  <w:style w:type="character" w:styleId="942" w:customStyle="1">
    <w:name w:val="Другое_"/>
    <w:link w:val="947"/>
  </w:style>
  <w:style w:type="character" w:styleId="943" w:customStyle="1">
    <w:name w:val="Подпись к таблице_"/>
    <w:link w:val="948"/>
  </w:style>
  <w:style w:type="paragraph" w:styleId="944" w:customStyle="1">
    <w:name w:val="Колонтитул (2)"/>
    <w:basedOn w:val="698"/>
    <w:link w:val="939"/>
    <w:pPr>
      <w:widowControl w:val="off"/>
    </w:pPr>
    <w:rPr>
      <w:sz w:val="20"/>
      <w:szCs w:val="20"/>
    </w:rPr>
  </w:style>
  <w:style w:type="paragraph" w:styleId="945" w:customStyle="1">
    <w:name w:val="Основной текст (2)"/>
    <w:basedOn w:val="698"/>
    <w:link w:val="940"/>
    <w:pPr>
      <w:ind w:left="5600"/>
      <w:widowControl w:val="off"/>
    </w:pPr>
    <w:rPr>
      <w:sz w:val="20"/>
      <w:szCs w:val="20"/>
    </w:rPr>
  </w:style>
  <w:style w:type="paragraph" w:styleId="946" w:customStyle="1">
    <w:name w:val="Заголовок №1"/>
    <w:basedOn w:val="698"/>
    <w:link w:val="941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47" w:customStyle="1">
    <w:name w:val="Другое"/>
    <w:basedOn w:val="698"/>
    <w:link w:val="942"/>
    <w:pPr>
      <w:widowControl w:val="off"/>
    </w:pPr>
    <w:rPr>
      <w:sz w:val="20"/>
      <w:szCs w:val="20"/>
    </w:rPr>
  </w:style>
  <w:style w:type="paragraph" w:styleId="948" w:customStyle="1">
    <w:name w:val="Подпись к таблице"/>
    <w:basedOn w:val="698"/>
    <w:link w:val="943"/>
    <w:pPr>
      <w:widowControl w:val="off"/>
    </w:pPr>
    <w:rPr>
      <w:sz w:val="20"/>
      <w:szCs w:val="20"/>
    </w:rPr>
  </w:style>
  <w:style w:type="paragraph" w:styleId="949" w:customStyle="1">
    <w:name w:val="Основной текст (2)1"/>
    <w:basedOn w:val="69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50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51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52" w:customStyle="1">
    <w:name w:val="Основной текст (3)_"/>
    <w:link w:val="953"/>
    <w:rPr>
      <w:sz w:val="21"/>
      <w:szCs w:val="21"/>
      <w:shd w:val="clear" w:color="auto" w:fill="ffffff"/>
    </w:rPr>
  </w:style>
  <w:style w:type="paragraph" w:styleId="953" w:customStyle="1">
    <w:name w:val="Основной текст (3)"/>
    <w:basedOn w:val="698"/>
    <w:link w:val="952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54" w:customStyle="1">
    <w:name w:val="Основной текст3"/>
    <w:basedOn w:val="69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55" w:customStyle="1">
    <w:name w:val="1"/>
    <w:basedOn w:val="69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56">
    <w:name w:val="Block Text"/>
    <w:basedOn w:val="698"/>
    <w:pPr>
      <w:ind w:left="851" w:right="1274"/>
      <w:jc w:val="center"/>
    </w:pPr>
    <w:rPr>
      <w:b/>
      <w:sz w:val="28"/>
      <w:szCs w:val="20"/>
    </w:rPr>
  </w:style>
  <w:style w:type="paragraph" w:styleId="957" w:customStyle="1">
    <w:name w:val="formattext topleveltext"/>
    <w:basedOn w:val="698"/>
    <w:pPr>
      <w:spacing w:before="100" w:beforeAutospacing="1" w:after="100" w:afterAutospacing="1"/>
    </w:pPr>
  </w:style>
  <w:style w:type="paragraph" w:styleId="958" w:customStyle="1">
    <w:name w:val="Абзац списка1"/>
    <w:basedOn w:val="698"/>
    <w:pPr>
      <w:ind w:left="720"/>
      <w:spacing w:line="276" w:lineRule="auto"/>
    </w:pPr>
  </w:style>
  <w:style w:type="paragraph" w:styleId="959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</w:rPr>
  </w:style>
  <w:style w:type="table" w:styleId="960" w:customStyle="1">
    <w:name w:val="Сетка таблицы2"/>
    <w:basedOn w:val="709"/>
    <w:next w:val="736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61" w:customStyle="1">
    <w:name w:val="Сетка таблицы3"/>
    <w:basedOn w:val="709"/>
    <w:next w:val="736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62" w:customStyle="1">
    <w:name w:val="Прижатый влево"/>
    <w:basedOn w:val="698"/>
    <w:next w:val="698"/>
    <w:rPr>
      <w:rFonts w:ascii="Arial" w:hAnsi="Arial"/>
      <w:sz w:val="20"/>
      <w:szCs w:val="20"/>
    </w:rPr>
  </w:style>
  <w:style w:type="character" w:styleId="963" w:customStyle="1">
    <w:name w:val="Абзац списка Знак;мой Знак"/>
    <w:link w:val="88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277B-A323-4422-9A70-C2567B98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revision>6</cp:revision>
  <dcterms:created xsi:type="dcterms:W3CDTF">2024-02-05T05:07:00Z</dcterms:created>
  <dcterms:modified xsi:type="dcterms:W3CDTF">2024-02-27T08:08:51Z</dcterms:modified>
  <cp:version>786432</cp:version>
</cp:coreProperties>
</file>