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9"/>
            </w:pPr>
            <w:r/>
            <w:r/>
          </w:p>
          <w:p>
            <w:pPr>
              <w:pStyle w:val="68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9"/>
              <w:jc w:val="center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  <w:ind w:left="-113"/>
            </w:pPr>
            <w:r>
              <w:t xml:space="preserve">06 марта                                                                                                                                        </w:t>
            </w:r>
            <w:r>
              <w:t xml:space="preserve"> </w:t>
            </w:r>
            <w:r>
              <w:t xml:space="preserve">№319</w:t>
            </w:r>
            <w:r/>
          </w:p>
          <w:p>
            <w:pPr>
              <w:pStyle w:val="65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/>
            <w:r/>
          </w:p>
        </w:tc>
      </w:tr>
    </w:tbl>
    <w:p>
      <w:pPr>
        <w:pStyle w:val="659"/>
        <w:ind w:right="4675"/>
        <w:jc w:val="both"/>
        <w:rPr>
          <w:lang w:eastAsia="zh-CN"/>
        </w:rPr>
      </w:pPr>
      <w:r>
        <w:rPr>
          <w:sz w:val="22"/>
          <w:szCs w:val="22"/>
          <w:lang w:eastAsia="zh-CN"/>
        </w:rPr>
        <w:t xml:space="preserve">О внесении изменений в постановление администрации города Сосновоборска от 11.11.2021 № 1366 «Об утверждении муниципальной программы «Строительство ремонт и содержание объектов муниципальной собственности города Сосновоборска»</w:t>
      </w:r>
      <w:r>
        <w:rPr>
          <w:lang w:eastAsia="zh-CN"/>
        </w:rPr>
      </w:r>
      <w:r/>
    </w:p>
    <w:p>
      <w:pPr>
        <w:pStyle w:val="659"/>
        <w:ind w:right="4675"/>
        <w:jc w:val="both"/>
        <w:tabs>
          <w:tab w:val="left" w:pos="4253" w:leader="none"/>
        </w:tabs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59"/>
        <w:ind w:right="4675"/>
        <w:jc w:val="both"/>
        <w:tabs>
          <w:tab w:val="left" w:pos="4253" w:leader="none"/>
        </w:tabs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59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соответствии со статьей 179 Бюджетного кодекса Российской Федерации, постановлениями администрации г. Сосновоборска от 06.11.2013 № 1847 «Об утверждении перечня муниципальных прог</w:t>
      </w:r>
      <w:r>
        <w:rPr>
          <w:sz w:val="26"/>
          <w:szCs w:val="26"/>
          <w:lang w:eastAsia="zh-CN"/>
        </w:rPr>
        <w:t xml:space="preserve">рамм города Сосновоборска», от 18.09.2013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ст. ст. 26, 38 Устава города Сосновоборска Красноярского края,</w:t>
      </w:r>
      <w:r/>
    </w:p>
    <w:p>
      <w:pPr>
        <w:pStyle w:val="659"/>
        <w:jc w:val="both"/>
        <w:tabs>
          <w:tab w:val="left" w:pos="5660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/>
    </w:p>
    <w:p>
      <w:pPr>
        <w:pStyle w:val="659"/>
        <w:jc w:val="both"/>
        <w:tabs>
          <w:tab w:val="center" w:pos="4748" w:leader="none"/>
        </w:tabs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ПОСТАНОВЛЯЮ</w:t>
        <w:tab/>
      </w:r>
      <w:r>
        <w:rPr>
          <w:sz w:val="26"/>
          <w:szCs w:val="26"/>
          <w:lang w:eastAsia="zh-CN"/>
        </w:rPr>
      </w:r>
      <w:r/>
    </w:p>
    <w:p>
      <w:pPr>
        <w:pStyle w:val="659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</w:r>
      <w:r/>
    </w:p>
    <w:p>
      <w:pPr>
        <w:pStyle w:val="659"/>
        <w:numPr>
          <w:ilvl w:val="0"/>
          <w:numId w:val="19"/>
        </w:numPr>
        <w:ind w:left="0" w:firstLine="709"/>
        <w:jc w:val="both"/>
        <w:tabs>
          <w:tab w:val="left" w:pos="-142" w:leader="none"/>
          <w:tab w:val="left" w:pos="0" w:leader="none"/>
          <w:tab w:val="left" w:pos="993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Внести в постановление администрации города Сосновоборск</w:t>
      </w:r>
      <w:r>
        <w:rPr>
          <w:sz w:val="26"/>
          <w:szCs w:val="26"/>
          <w:lang w:eastAsia="zh-CN"/>
        </w:rPr>
        <w:t xml:space="preserve">а от 11.11.2021                № 1366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  <w:r/>
    </w:p>
    <w:p>
      <w:pPr>
        <w:pStyle w:val="659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1.1. В таблице паспорта муниципальной программы (далее – Программа) строку: 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tabs>
                <w:tab w:val="left" w:pos="0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Общий объем финансирования муниципальной программы в 2022-2024 годах за счет всех источников финансирования составит 332 198,2 тыс. рублей, из них по годам: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204 754,8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62 352,0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65 091,5 тыс. рублей;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за счет средств: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- краевого бюджета – 133 312,9 тыс. рублей, в том числе по годам: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124 048,3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4 632,3 тыс. рублей;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4 632,3 тыс. рублей;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- бюджета города – 198 885,3 тыс. рублей, в том числе по годам: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80 706,4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57 719,7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60 459,2 тыс. рублей.</w:t>
            </w:r>
            <w:r/>
          </w:p>
        </w:tc>
      </w:tr>
    </w:tbl>
    <w:p>
      <w:pPr>
        <w:pStyle w:val="659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изложить в следующей редакции: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tabs>
                <w:tab w:val="left" w:pos="0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Общий объем финансирования муниципальной программы в 2022-2024 годах за счет всех источников финансирования составит 323 008,8 тыс. рублей, из них по годам: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195 565,4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62 352,0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65 091,5 тыс. рублей;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за счет средств: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- краевого бюджета – 124 810,1 тыс. рублей, в том числе по годам: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115 545,5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4 632,3 тыс. рублей;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4 632,3 тыс. рублей;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- бюджета города – 198 198,7 тыс. рублей, в том числе по годам: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80 019,9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57 719,7 тыс. рублей;</w:t>
            </w:r>
            <w:r/>
          </w:p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60 459,2 тыс. рублей.</w:t>
            </w:r>
            <w:r/>
          </w:p>
        </w:tc>
      </w:tr>
    </w:tbl>
    <w:p>
      <w:pPr>
        <w:pStyle w:val="659"/>
        <w:jc w:val="both"/>
        <w:shd w:val="clear" w:color="auto" w:fill="ffffff"/>
        <w:tabs>
          <w:tab w:val="left" w:pos="567" w:leader="none"/>
        </w:tabs>
        <w:rPr>
          <w:lang w:eastAsia="zh-CN"/>
        </w:rPr>
      </w:pPr>
      <w:r>
        <w:rPr>
          <w:sz w:val="26"/>
          <w:szCs w:val="26"/>
          <w:lang w:eastAsia="zh-CN"/>
        </w:rPr>
        <w:tab/>
        <w:t xml:space="preserve">1.2. Раздел 9 приложения к постановлению изложить в следующей редакции: </w:t>
      </w:r>
      <w:r>
        <w:rPr>
          <w:lang w:eastAsia="zh-CN"/>
        </w:rPr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«Общий объем финансирования муниципальной Программы в  2022-2024 годах за счет всех источников финансирования составит  323 008,8 тыс. рублей, из них по годам: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195 565,4 тыс. рублей;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62 352,0 тыс. рублей;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2024 год – 65 091,5 тыс. рублей;</w:t>
      </w:r>
      <w:r/>
    </w:p>
    <w:p>
      <w:pPr>
        <w:pStyle w:val="659"/>
        <w:ind w:firstLine="709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за счет средств:</w:t>
      </w:r>
      <w:r/>
    </w:p>
    <w:p>
      <w:pPr>
        <w:pStyle w:val="659"/>
        <w:ind w:firstLine="709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краевого бюджета – 124 810,1 тыс. рублей, в том числе по годам: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115 545,5 тыс. рублей;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4 632,3 тыс. рублей;</w:t>
      </w:r>
      <w:r/>
    </w:p>
    <w:p>
      <w:pPr>
        <w:pStyle w:val="659"/>
        <w:ind w:firstLine="709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2024 год – 4 632,3 тыс. рублей;</w:t>
      </w:r>
      <w:r/>
    </w:p>
    <w:p>
      <w:pPr>
        <w:pStyle w:val="659"/>
        <w:ind w:firstLine="709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бюджета города – 198 198,7 тыс. рублей, в том числе по годам: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80 019,9 тыс. рублей;</w:t>
      </w:r>
      <w:r/>
    </w:p>
    <w:p>
      <w:pPr>
        <w:pStyle w:val="659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57 719,7 тыс. рублей;</w:t>
      </w:r>
      <w:r/>
    </w:p>
    <w:p>
      <w:pPr>
        <w:pStyle w:val="659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2024 год – 60 459,2 тыс. рублей.</w:t>
      </w:r>
      <w:r/>
    </w:p>
    <w:p>
      <w:pPr>
        <w:pStyle w:val="659"/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val="en-US" w:eastAsia="zh-CN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sz w:val="26"/>
          <w:szCs w:val="26"/>
          <w:lang w:val="en-US" w:eastAsia="zh-CN"/>
        </w:rPr>
        <w:t xml:space="preserve"> к муниципальной Программе</w:t>
      </w:r>
      <w:r>
        <w:rPr>
          <w:rFonts w:eastAsia="Calibri"/>
          <w:sz w:val="26"/>
          <w:szCs w:val="26"/>
          <w:lang w:val="en-US" w:eastAsia="zh-CN"/>
        </w:rPr>
        <w:t xml:space="preserve">.</w:t>
      </w:r>
      <w:r>
        <w:rPr>
          <w:sz w:val="26"/>
          <w:szCs w:val="26"/>
          <w:lang w:eastAsia="zh-CN"/>
        </w:rPr>
        <w:t xml:space="preserve">».</w:t>
      </w:r>
      <w:r/>
    </w:p>
    <w:p>
      <w:pPr>
        <w:pStyle w:val="659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1.3. </w:t>
      </w:r>
      <w:r>
        <w:rPr>
          <w:rFonts w:eastAsia="Calibri"/>
          <w:sz w:val="26"/>
          <w:szCs w:val="26"/>
          <w:lang w:eastAsia="zh-CN"/>
        </w:rPr>
        <w:t xml:space="preserve">Приложение </w:t>
      </w:r>
      <w:r>
        <w:rPr>
          <w:sz w:val="26"/>
          <w:szCs w:val="26"/>
          <w:lang w:eastAsia="zh-CN"/>
        </w:rPr>
        <w:t xml:space="preserve">№ 1 к муниципальной Программе изложить в новой редакции согласно приложению 1 к настоящему постановлению.</w:t>
      </w:r>
      <w:r/>
    </w:p>
    <w:p>
      <w:pPr>
        <w:pStyle w:val="659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1.4. Приложение № 2 </w:t>
      </w:r>
      <w:r>
        <w:rPr>
          <w:sz w:val="26"/>
          <w:szCs w:val="26"/>
          <w:lang w:eastAsia="zh-CN"/>
        </w:rPr>
        <w:t xml:space="preserve">к муниципальной Программе изложить в новой редакции согласно приложению 2 к настоящему постановлению.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1.5. В таблице раздела 1 приложения № 3 к муниципальной Программе строку: 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shd w:val="clear" w:color="auto" w:fill="ffffff"/>
              <w:tabs>
                <w:tab w:val="left" w:pos="33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Объем финансирования подпрограммы в 2022-2024 годах за счет всех источников финансирования составит – 179 694,0 тыс. рублей, из них по годам: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123 186,9 тыс. рублей; 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15 658,7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40 848,4 тыс. рублей; 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Источники финансирования: 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средств краевого бюджета: всего 82 528,7 тыс. рублей, из них по годам: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82 528,7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0,0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0,0 тыс. рублей.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средств местного бюджета: всего 97 165,3 тыс. рублей, из них по годам: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40 658,2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15 658,7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40 848,4 тыс. рублей.</w:t>
            </w:r>
            <w:r/>
          </w:p>
        </w:tc>
      </w:tr>
    </w:tbl>
    <w:p>
      <w:pPr>
        <w:pStyle w:val="659"/>
        <w:ind w:firstLine="709"/>
        <w:jc w:val="both"/>
        <w:rPr>
          <w:lang w:eastAsia="zh-CN"/>
        </w:rPr>
      </w:pPr>
      <w:r>
        <w:rPr>
          <w:lang w:eastAsia="zh-CN"/>
        </w:rPr>
        <w:t xml:space="preserve">- </w:t>
      </w:r>
      <w:r>
        <w:rPr>
          <w:sz w:val="26"/>
          <w:szCs w:val="26"/>
          <w:lang w:eastAsia="zh-CN"/>
        </w:rPr>
        <w:t xml:space="preserve">изложить в следующей редакции:</w:t>
      </w:r>
      <w:r>
        <w:rPr>
          <w:lang w:eastAsia="zh-CN"/>
        </w:rPr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shd w:val="clear" w:color="auto" w:fill="ffffff"/>
              <w:tabs>
                <w:tab w:val="left" w:pos="33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Объем финансирования подпрограммы в 2022-2024 годах за счет всех источников финансирования составит – 179 172,3 тыс. рублей, из них по годам: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122 665,1 тыс. рублей; 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15 658,7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40 848,4 тыс. рублей; 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Источники финансирования: 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средств краевого бюджета: всего 82 528,7 тыс. рублей, из них по годам: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82 528,7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0,0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0,0 тыс. рублей.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средств местного бюджета: всего 96 643,6 тыс. рублей, из них по годам: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40 136,4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15 658,7 тыс. рублей;</w:t>
            </w:r>
            <w:r/>
          </w:p>
          <w:p>
            <w:pPr>
              <w:pStyle w:val="659"/>
              <w:jc w:val="both"/>
              <w:shd w:val="clear" w:color="auto" w:fill="ffffff"/>
              <w:tabs>
                <w:tab w:val="left" w:pos="34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40 848,4 тыс. рублей.</w:t>
            </w:r>
            <w:r/>
          </w:p>
        </w:tc>
      </w:tr>
    </w:tbl>
    <w:p>
      <w:pPr>
        <w:pStyle w:val="659"/>
        <w:ind w:firstLine="567"/>
        <w:jc w:val="both"/>
        <w:rPr>
          <w:lang w:eastAsia="zh-CN"/>
        </w:rPr>
      </w:pPr>
      <w:r>
        <w:rPr>
          <w:sz w:val="26"/>
          <w:szCs w:val="26"/>
          <w:lang w:eastAsia="zh-CN"/>
        </w:rPr>
        <w:t xml:space="preserve">1.6. Пункт 2.6 раздела 2 приложения № 3 к муниципальной Программе изложить в редакции:</w:t>
      </w:r>
      <w:r>
        <w:rPr>
          <w:lang w:eastAsia="zh-CN"/>
        </w:rPr>
      </w:r>
      <w:r/>
    </w:p>
    <w:p>
      <w:pPr>
        <w:pStyle w:val="659"/>
        <w:ind w:firstLine="567"/>
        <w:jc w:val="both"/>
        <w:shd w:val="clear" w:color="auto" w:fill="ffffff"/>
        <w:widowControl w:val="off"/>
        <w:tabs>
          <w:tab w:val="left" w:pos="1134" w:leader="none"/>
        </w:tabs>
        <w:rPr>
          <w:lang w:eastAsia="zh-CN"/>
        </w:rPr>
      </w:pPr>
      <w:r>
        <w:rPr>
          <w:sz w:val="26"/>
          <w:szCs w:val="26"/>
          <w:lang w:eastAsia="zh-CN"/>
        </w:rPr>
        <w:t xml:space="preserve">«2.6 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>
        <w:rPr>
          <w:lang w:eastAsia="zh-CN"/>
        </w:rPr>
      </w:r>
      <w:r/>
    </w:p>
    <w:p>
      <w:pPr>
        <w:pStyle w:val="659"/>
        <w:jc w:val="both"/>
        <w:shd w:val="clear" w:color="auto" w:fill="ffffff"/>
        <w:tabs>
          <w:tab w:val="left" w:pos="33" w:leader="none"/>
        </w:tabs>
        <w:rPr>
          <w:lang w:eastAsia="zh-CN"/>
        </w:rPr>
      </w:pPr>
      <w:r>
        <w:rPr>
          <w:sz w:val="26"/>
          <w:szCs w:val="26"/>
          <w:lang w:eastAsia="zh-CN"/>
        </w:rPr>
        <w:tab/>
        <w:tab/>
        <w:t xml:space="preserve">Общий объем финансирования мероприятий подпрограммы 2022-2024 годах за счет всех источников финансирования составит – </w:t>
      </w:r>
      <w:r>
        <w:rPr>
          <w:lang w:eastAsia="zh-CN"/>
        </w:rPr>
        <w:t xml:space="preserve">179 172,3 тыс. рублей, из них по годам: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2022 год – 122 665,1 тыс. рублей; 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2023 год – 15 658,7 тыс. рублей;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2024 год – 40 848,4 тыс. рублей; 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Источники финансирования: 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за счет средств краевого бюджета: всего 82 528,7 тыс. рублей, из них по годам: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2022 год – 82 528,7 тыс. рублей;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  <w:tab w:val="left" w:pos="1276" w:leader="none"/>
        </w:tabs>
        <w:rPr>
          <w:lang w:eastAsia="zh-CN"/>
        </w:rPr>
      </w:pPr>
      <w:r>
        <w:rPr>
          <w:lang w:eastAsia="zh-CN"/>
        </w:rPr>
        <w:t xml:space="preserve">2023 год – 0,0 тыс. рублей;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2024 год – 0,0 тыс. рублей.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за счет средств местного бюджета: всего 96 643,6 тыс. рублей, из них по годам: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</w:tabs>
        <w:rPr>
          <w:lang w:eastAsia="zh-CN"/>
        </w:rPr>
      </w:pPr>
      <w:r>
        <w:rPr>
          <w:lang w:eastAsia="zh-CN"/>
        </w:rPr>
        <w:t xml:space="preserve">2022 год – 40 136,4 тыс. рублей;</w:t>
      </w:r>
      <w:r/>
    </w:p>
    <w:p>
      <w:pPr>
        <w:pStyle w:val="659"/>
        <w:ind w:firstLine="567"/>
        <w:jc w:val="both"/>
        <w:widowControl w:val="off"/>
        <w:rPr>
          <w:lang w:eastAsia="zh-CN"/>
        </w:rPr>
      </w:pPr>
      <w:r>
        <w:rPr>
          <w:lang w:eastAsia="zh-CN"/>
        </w:rPr>
        <w:t xml:space="preserve">2023 год – 15 658,7 </w:t>
      </w:r>
      <w:r>
        <w:rPr>
          <w:sz w:val="26"/>
          <w:szCs w:val="26"/>
          <w:lang w:eastAsia="zh-CN"/>
        </w:rPr>
        <w:t xml:space="preserve">тыс. рублей;</w:t>
      </w:r>
      <w:r>
        <w:rPr>
          <w:lang w:eastAsia="zh-CN"/>
        </w:rPr>
      </w:r>
      <w:r/>
    </w:p>
    <w:p>
      <w:pPr>
        <w:pStyle w:val="659"/>
        <w:ind w:firstLine="567"/>
        <w:jc w:val="both"/>
        <w:shd w:val="clear" w:color="auto" w:fill="ffffff"/>
        <w:tabs>
          <w:tab w:val="left" w:pos="33" w:leader="none"/>
        </w:tabs>
        <w:rPr>
          <w:lang w:eastAsia="zh-CN"/>
        </w:rPr>
      </w:pPr>
      <w:r>
        <w:rPr>
          <w:sz w:val="26"/>
          <w:szCs w:val="26"/>
          <w:lang w:eastAsia="zh-CN"/>
        </w:rPr>
        <w:t xml:space="preserve">2024 год – 40 848,4 тыс. рублей.</w:t>
      </w:r>
      <w:r>
        <w:rPr>
          <w:rFonts w:eastAsia="Calibri"/>
          <w:sz w:val="26"/>
          <w:szCs w:val="26"/>
          <w:lang w:eastAsia="zh-CN"/>
        </w:rPr>
        <w:tab/>
      </w:r>
      <w:r>
        <w:rPr>
          <w:lang w:eastAsia="zh-CN"/>
        </w:rPr>
      </w:r>
      <w:r/>
    </w:p>
    <w:p>
      <w:pPr>
        <w:pStyle w:val="659"/>
        <w:ind w:firstLine="567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sz w:val="26"/>
          <w:szCs w:val="26"/>
          <w:lang w:eastAsia="zh-CN"/>
        </w:rPr>
        <w:t xml:space="preserve">».</w:t>
      </w:r>
      <w:r>
        <w:rPr>
          <w:lang w:eastAsia="zh-CN"/>
        </w:rPr>
      </w:r>
      <w:r/>
    </w:p>
    <w:p>
      <w:pPr>
        <w:pStyle w:val="659"/>
        <w:ind w:firstLine="567"/>
        <w:jc w:val="both"/>
        <w:widowControl w:val="off"/>
        <w:rPr>
          <w:lang w:eastAsia="zh-CN"/>
        </w:rPr>
      </w:pPr>
      <w:r>
        <w:rPr>
          <w:sz w:val="26"/>
          <w:szCs w:val="26"/>
          <w:lang w:eastAsia="zh-CN"/>
        </w:rPr>
        <w:t xml:space="preserve">1.7. В </w:t>
      </w:r>
      <w:r>
        <w:rPr>
          <w:rFonts w:eastAsia="Calibri"/>
          <w:sz w:val="26"/>
          <w:szCs w:val="26"/>
          <w:lang w:eastAsia="zh-CN"/>
        </w:rPr>
        <w:t xml:space="preserve">приложении </w:t>
      </w:r>
      <w:r>
        <w:rPr>
          <w:sz w:val="26"/>
          <w:szCs w:val="26"/>
          <w:lang w:eastAsia="zh-CN"/>
        </w:rPr>
        <w:t xml:space="preserve">№ 3 к подпрограмме «Дорожный фонд города Сосновоборска»</w:t>
      </w:r>
      <w:r>
        <w:rPr>
          <w:lang w:eastAsia="zh-CN"/>
        </w:rPr>
        <w:t xml:space="preserve"> строки:</w:t>
      </w:r>
      <w:r/>
    </w:p>
    <w:tbl>
      <w:tblPr>
        <w:tblW w:w="9923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tabs>
                <w:tab w:val="left" w:pos="1023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  <w:p>
            <w:pPr>
              <w:pStyle w:val="659"/>
              <w:shd w:val="clear" w:color="auto" w:fill="ffffff"/>
              <w:tabs>
                <w:tab w:val="left" w:pos="1023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0409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247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3126,8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2589,0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2589,0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8304,7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122 205,4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14 680,9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39 870,6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176 756,9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123 186,9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15 658,7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40 848,4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179 694,0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113 522,9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15 658,7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40 848,4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169 980,1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659"/>
        <w:ind w:firstLine="567"/>
        <w:jc w:val="both"/>
        <w:widowControl w:val="off"/>
        <w:rPr>
          <w:lang w:eastAsia="zh-CN"/>
        </w:rPr>
      </w:pPr>
      <w:r>
        <w:rPr>
          <w:sz w:val="26"/>
          <w:szCs w:val="26"/>
          <w:lang w:eastAsia="zh-CN"/>
        </w:rPr>
        <w:t xml:space="preserve">- изложить в новой редакции следующего содержания</w:t>
      </w:r>
      <w:r>
        <w:rPr>
          <w:lang w:eastAsia="zh-CN"/>
        </w:rPr>
        <w:t xml:space="preserve">:</w:t>
      </w:r>
      <w:r/>
    </w:p>
    <w:tbl>
      <w:tblPr>
        <w:tblW w:w="9923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tabs>
                <w:tab w:val="left" w:pos="1023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  <w:p>
            <w:pPr>
              <w:pStyle w:val="659"/>
              <w:shd w:val="clear" w:color="auto" w:fill="ffffff"/>
              <w:tabs>
                <w:tab w:val="left" w:pos="1023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0409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247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2605,0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2589,0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2589,0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7783,0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121 683,6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14 680,9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39 870,6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176 235,2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122 665,1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15 658,7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40 848,4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179 172,3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113 001,2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15 658,7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40 848,4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169 458,3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659"/>
        <w:ind w:firstLine="567"/>
        <w:jc w:val="both"/>
        <w:widowControl w:val="off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1.8. В таблице раздела 1 приложения № 4 к муниципальной Программе строку: 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widowControl w:val="off"/>
              <w:tabs>
                <w:tab w:val="left" w:pos="1418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Объем финансирования подпрограммы в 2022-2024 годах за счет всех источников финансирования составит – 46 919,3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21 381,8 тыс. рублей;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12 058,4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13 479,2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Источники финансирования: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краевого бюджета: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3 379,1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1 305,9 тыс. рублей;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1 036,6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1 036,6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средств местного бюджета: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43 540,3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20 076,0 тыс. рублей; 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11 021,8 тыс. рублей;</w:t>
            </w:r>
            <w:r/>
          </w:p>
          <w:p>
            <w:pPr>
              <w:pStyle w:val="659"/>
              <w:jc w:val="both"/>
              <w:widowControl w:val="off"/>
              <w:tabs>
                <w:tab w:val="left" w:pos="0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12 442,6 тыс. рублей.</w:t>
            </w:r>
            <w:r/>
          </w:p>
        </w:tc>
      </w:tr>
    </w:tbl>
    <w:p>
      <w:pPr>
        <w:pStyle w:val="659"/>
        <w:ind w:firstLine="709"/>
        <w:jc w:val="both"/>
        <w:rPr>
          <w:lang w:eastAsia="zh-CN"/>
        </w:rPr>
      </w:pPr>
      <w:r>
        <w:rPr>
          <w:sz w:val="26"/>
          <w:szCs w:val="26"/>
          <w:lang w:eastAsia="zh-CN"/>
        </w:rPr>
        <w:t xml:space="preserve">- изложить в следующей редакции</w:t>
      </w:r>
      <w:r>
        <w:rPr>
          <w:lang w:eastAsia="zh-CN"/>
        </w:rPr>
        <w:t xml:space="preserve">: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widowControl w:val="off"/>
              <w:tabs>
                <w:tab w:val="left" w:pos="1418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Объем финансирования подпрограммы в 2022-2024 годах за счет всех источников финансирования составит – 46 754,5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21 217,0 тыс. рублей;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12 058,4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13 479,2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Источники финансирования: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краевого бюджета: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3 379,1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1 305,9 тыс. рублей;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1 036,6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1 036,6 тыс. рублей;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счет средств местного бюджета: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43 375,5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2022 год – 19 911,2 тыс. рублей; </w:t>
            </w:r>
            <w:r/>
          </w:p>
          <w:p>
            <w:pPr>
              <w:pStyle w:val="659"/>
              <w:widowControl w:val="o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2023 год – 11 021,8 тыс. рублей;</w:t>
            </w:r>
            <w:r/>
          </w:p>
          <w:p>
            <w:pPr>
              <w:pStyle w:val="659"/>
              <w:jc w:val="both"/>
              <w:widowControl w:val="off"/>
              <w:tabs>
                <w:tab w:val="left" w:pos="0" w:leader="none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2024 год – 12 442,6 тыс. рублей.</w:t>
            </w:r>
            <w:r/>
          </w:p>
        </w:tc>
      </w:tr>
    </w:tbl>
    <w:p>
      <w:pPr>
        <w:pStyle w:val="659"/>
        <w:ind w:firstLine="567"/>
        <w:jc w:val="both"/>
        <w:rPr>
          <w:lang w:eastAsia="zh-CN"/>
        </w:rPr>
      </w:pPr>
      <w:r>
        <w:rPr>
          <w:sz w:val="26"/>
          <w:szCs w:val="26"/>
          <w:lang w:eastAsia="zh-CN"/>
        </w:rPr>
        <w:t xml:space="preserve">1.9. Пункт 2.6 раздела 2 приложения № 4 к муниципальной Программе изложить в редакции:</w:t>
      </w:r>
      <w:r>
        <w:rPr>
          <w:lang w:eastAsia="zh-CN"/>
        </w:rPr>
      </w:r>
      <w:r/>
    </w:p>
    <w:p>
      <w:pPr>
        <w:pStyle w:val="659"/>
        <w:ind w:firstLine="567"/>
        <w:jc w:val="both"/>
        <w:shd w:val="clear" w:color="auto" w:fill="ffffff"/>
        <w:widowControl w:val="off"/>
        <w:tabs>
          <w:tab w:val="left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«2.6 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659"/>
        <w:jc w:val="both"/>
        <w:widowControl w:val="off"/>
        <w:tabs>
          <w:tab w:val="left" w:pos="567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Общий объем финансирования мероприятий подпрограммы 2022-2024 годах за счет всех источников финансирования составит – 46 754,5 тыс. рублей, из них по годам: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21 217,0 тыс. рублей;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12 058,4 тыс. рублей;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2024 год – 13 479,2 тыс. рублей;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Источники финансирования: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за счет краевого бюджета: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всего 3 379,1 тыс. рублей, из них по годам: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1 305,9 тыс. рублей;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1 036,6 тыс. рублей;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2024 год – 1 036,6 тыс. рублей;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за счет средств местного бюджета: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всего 43 375,5 тыс. рублей, из них по годам: 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19 911,2     тыс. рублей;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4" w:leader="none"/>
          <w:tab w:val="left" w:pos="1276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11 021,8  тыс. рублей;</w:t>
      </w:r>
      <w:r/>
    </w:p>
    <w:p>
      <w:pPr>
        <w:pStyle w:val="659"/>
        <w:ind w:firstLine="567"/>
        <w:jc w:val="both"/>
        <w:shd w:val="clear" w:color="auto" w:fill="ffffff"/>
        <w:tabs>
          <w:tab w:val="left" w:pos="33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2024 год – 12 442,6 тыс. рублей.</w:t>
      </w:r>
      <w:r>
        <w:rPr>
          <w:rFonts w:eastAsia="Calibri"/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</w:r>
      <w:r/>
    </w:p>
    <w:p>
      <w:pPr>
        <w:pStyle w:val="659"/>
        <w:ind w:firstLine="567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sz w:val="26"/>
          <w:szCs w:val="26"/>
          <w:lang w:eastAsia="zh-CN"/>
        </w:rPr>
        <w:t xml:space="preserve">».</w:t>
      </w:r>
      <w:r>
        <w:rPr>
          <w:lang w:eastAsia="zh-CN"/>
        </w:rPr>
      </w:r>
      <w:r/>
    </w:p>
    <w:p>
      <w:pPr>
        <w:pStyle w:val="659"/>
        <w:ind w:firstLine="567"/>
        <w:jc w:val="both"/>
        <w:widowControl w:val="off"/>
      </w:pPr>
      <w:r>
        <w:rPr>
          <w:rFonts w:eastAsia="Calibri"/>
          <w:sz w:val="26"/>
          <w:szCs w:val="26"/>
          <w:lang w:eastAsia="zh-CN"/>
        </w:rPr>
        <w:t xml:space="preserve">1.10. В </w:t>
      </w:r>
      <w:r>
        <w:rPr>
          <w:sz w:val="26"/>
          <w:szCs w:val="26"/>
          <w:lang w:eastAsia="zh-CN"/>
        </w:rPr>
        <w:t xml:space="preserve">приложении № 2 к подпрограмме «Благоустройство территории города Сосновоборска» исключить строку:</w:t>
      </w:r>
      <w:r/>
    </w:p>
    <w:tbl>
      <w:tblPr>
        <w:tblW w:w="10065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714"/>
        <w:gridCol w:w="1129"/>
        <w:gridCol w:w="721"/>
        <w:gridCol w:w="696"/>
        <w:gridCol w:w="425"/>
        <w:gridCol w:w="567"/>
        <w:gridCol w:w="851"/>
        <w:gridCol w:w="1701"/>
      </w:tblGrid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Мероприятия по отлову, вывозу, содержанию и захоронению (утилизации) безнадзорных домашних животных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0603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0420084320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164,8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164,8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Снижение популяции животных без владельцев </w:t>
            </w:r>
            <w:r/>
          </w:p>
        </w:tc>
      </w:tr>
    </w:tbl>
    <w:p>
      <w:pPr>
        <w:pStyle w:val="659"/>
        <w:ind w:firstLine="567"/>
        <w:jc w:val="both"/>
        <w:widowControl w:val="off"/>
        <w:rPr>
          <w:lang w:eastAsia="zh-CN"/>
        </w:rPr>
      </w:pPr>
      <w:r>
        <w:rPr>
          <w:lang w:eastAsia="zh-CN"/>
        </w:rPr>
        <w:t xml:space="preserve">строки:</w:t>
      </w:r>
      <w:r/>
    </w:p>
    <w:tbl>
      <w:tblPr>
        <w:tblW w:w="9923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Итого по задаче 2.  - создание безопасной среды обитания для жизнедеятельности человека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1 485,4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1 051,4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1 051,4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3 588,2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 по подпрограмме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21 381,8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12 058,4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13 479,2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46 919,3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15 399,9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12058,4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13479,2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40 937,4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изложить в новой редакции следующего содержания:</w:t>
      </w:r>
      <w:r/>
    </w:p>
    <w:tbl>
      <w:tblPr>
        <w:tblW w:w="9923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Итого по задаче 2.  - создание безопасной среды обитания для жизнедеятельности человека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1 320,7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1 051,4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1 051,4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3 423,5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21 217,0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12 058,4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13 479,2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46 754,5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15235,1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12058,4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13479,2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40 772,6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659"/>
        <w:ind w:firstLine="709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1.11. В таблице раздела 1 приложения № 5 к муниципальной Программе строку: 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lang w:eastAsia="zh-CN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lang w:eastAsia="zh-CN"/>
              </w:rPr>
              <w:t xml:space="preserve">Объем финансирования подпрограммы в 2022-2024 годах за счет всех источников финансирования составит – 69 736,6  тыс. рублей, из них по годам: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2022 год – 39 028,8 тыс. рублей;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2023 год – 27 289,4 тыс. рублей;</w:t>
            </w:r>
            <w:r/>
          </w:p>
          <w:p>
            <w:pPr>
              <w:pStyle w:val="659"/>
              <w:ind w:left="34"/>
              <w:widowControl w:val="off"/>
              <w:rPr>
                <w:lang w:eastAsia="zh-CN"/>
              </w:rPr>
            </w:pPr>
            <w:r>
              <w:rPr>
                <w:lang w:eastAsia="ar-SA"/>
              </w:rPr>
              <w:t xml:space="preserve">2024 год – 3 418,4 тыс. рублей;</w:t>
            </w:r>
            <w:r>
              <w:rPr>
                <w:lang w:eastAsia="zh-CN"/>
              </w:rPr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Источники финансирования: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за счет краевого бюджета: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всего 28 887,0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2022 год – 28 887,0 тыс. рублей;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2023 год – 0,0 тыс. рублей;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2024 год – 0,0 тыс. рублей;</w:t>
            </w:r>
            <w:r/>
          </w:p>
          <w:p>
            <w:pPr>
              <w:pStyle w:val="659"/>
              <w:rPr>
                <w:lang w:eastAsia="zh-CN"/>
              </w:rPr>
            </w:pPr>
            <w:r>
              <w:rPr>
                <w:lang w:eastAsia="zh-CN"/>
              </w:rPr>
              <w:t xml:space="preserve">за счет средств местного бюджета: всего 40 849,6 тыс. рублей, из них по годам: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2022 год – 10 141,8 тыс. рублей;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2023 год – 27 289,4 тыс. рублей;</w:t>
            </w:r>
            <w:r/>
          </w:p>
          <w:p>
            <w:pPr>
              <w:pStyle w:val="659"/>
              <w:ind w:left="34"/>
              <w:widowControl w:val="off"/>
              <w:rPr>
                <w:lang w:eastAsia="en-US"/>
              </w:rPr>
            </w:pPr>
            <w:r>
              <w:rPr>
                <w:lang w:eastAsia="ar-SA"/>
              </w:rPr>
              <w:t xml:space="preserve">2024 год – 3 418,4 тыс. рублей.</w:t>
            </w:r>
            <w:r>
              <w:rPr>
                <w:lang w:eastAsia="en-US"/>
              </w:rPr>
            </w:r>
            <w:r/>
          </w:p>
        </w:tc>
      </w:tr>
    </w:tbl>
    <w:p>
      <w:pPr>
        <w:pStyle w:val="659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изложить в следующей редакции:</w:t>
      </w:r>
      <w:r/>
    </w:p>
    <w:tbl>
      <w:tblPr>
        <w:tblW w:w="0" w:type="auto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lang w:eastAsia="zh-CN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lang w:eastAsia="zh-CN"/>
              </w:rPr>
              <w:t xml:space="preserve">Объем финансирования подпрограммы в 2022-2024 годах за счет всех источников финансирования составит – 68 964,9  тыс. рублей, из них по годам: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2022 год – 38 257,1 тыс. рублей;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2023 год – 27 289,4 тыс. рублей;</w:t>
            </w:r>
            <w:r/>
          </w:p>
          <w:p>
            <w:pPr>
              <w:pStyle w:val="659"/>
              <w:ind w:left="34"/>
              <w:widowControl w:val="off"/>
              <w:rPr>
                <w:lang w:eastAsia="zh-CN"/>
              </w:rPr>
            </w:pPr>
            <w:r>
              <w:rPr>
                <w:lang w:eastAsia="ar-SA"/>
              </w:rPr>
              <w:t xml:space="preserve">2024 год – 3 418,4 тыс. рублей;</w:t>
            </w:r>
            <w:r>
              <w:rPr>
                <w:lang w:eastAsia="zh-CN"/>
              </w:rPr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Источники финансирования: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за счет краевого бюджета: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всего 28 115,2,0 тыс. рублей, из них по годам: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2022 год – 28 115,2,0 тыс. рублей; 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2023 год – 0,0 тыс. рублей;</w:t>
            </w:r>
            <w:r/>
          </w:p>
          <w:p>
            <w:pPr>
              <w:pStyle w:val="65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2024 год – 0,0 тыс. рублей;</w:t>
            </w:r>
            <w:r/>
          </w:p>
          <w:p>
            <w:pPr>
              <w:pStyle w:val="659"/>
              <w:rPr>
                <w:lang w:eastAsia="zh-CN"/>
              </w:rPr>
            </w:pPr>
            <w:r>
              <w:rPr>
                <w:lang w:eastAsia="zh-CN"/>
              </w:rPr>
              <w:t xml:space="preserve">за счет средств местного бюджета: всего 40 849,7 тыс. рублей, из них по годам: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2022 год – 10 141,9 тыс. рублей;</w:t>
            </w:r>
            <w:r/>
          </w:p>
          <w:p>
            <w:pPr>
              <w:pStyle w:val="659"/>
              <w:ind w:left="34"/>
              <w:rPr>
                <w:lang w:eastAsia="zh-CN"/>
              </w:rPr>
            </w:pPr>
            <w:r>
              <w:rPr>
                <w:lang w:eastAsia="zh-CN"/>
              </w:rPr>
              <w:t xml:space="preserve">2023 год – 27 289,4 тыс. рублей;</w:t>
            </w:r>
            <w:r/>
          </w:p>
          <w:p>
            <w:pPr>
              <w:pStyle w:val="659"/>
              <w:ind w:left="34"/>
              <w:widowControl w:val="off"/>
              <w:rPr>
                <w:lang w:eastAsia="en-US"/>
              </w:rPr>
            </w:pPr>
            <w:r>
              <w:rPr>
                <w:lang w:eastAsia="ar-SA"/>
              </w:rPr>
              <w:t xml:space="preserve">2024 год – 3 418,4 тыс. рублей.</w:t>
            </w:r>
            <w:r>
              <w:rPr>
                <w:lang w:eastAsia="en-US"/>
              </w:rPr>
            </w:r>
            <w:r/>
          </w:p>
        </w:tc>
      </w:tr>
    </w:tbl>
    <w:p>
      <w:pPr>
        <w:pStyle w:val="659"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1.12. Пункт 2.6 раздела 2 приложения № 4 к муниципальной Программе изложить в редакции:</w:t>
      </w:r>
      <w:r/>
    </w:p>
    <w:p>
      <w:pPr>
        <w:pStyle w:val="659"/>
        <w:ind w:firstLine="567"/>
        <w:jc w:val="both"/>
        <w:shd w:val="clear" w:color="auto" w:fill="ffffff"/>
        <w:widowControl w:val="off"/>
        <w:tabs>
          <w:tab w:val="left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«2.6 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65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Общий объем финансирования мероприятий подпрограммы 2022-2024 годах за счет всех источников финансирования - </w:t>
      </w:r>
      <w:r>
        <w:rPr>
          <w:sz w:val="26"/>
          <w:szCs w:val="26"/>
          <w:lang w:eastAsia="zh-CN"/>
        </w:rPr>
        <w:t xml:space="preserve">– 68 964,9 </w:t>
      </w:r>
      <w:r>
        <w:rPr>
          <w:sz w:val="26"/>
          <w:szCs w:val="26"/>
          <w:lang w:eastAsia="zh-CN"/>
        </w:rPr>
        <w:t xml:space="preserve">тыс. рублей, из них по годам:</w:t>
      </w:r>
      <w:r/>
    </w:p>
    <w:p>
      <w:pPr>
        <w:pStyle w:val="659"/>
        <w:ind w:left="34" w:firstLine="675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38 257,1 тыс. рублей;</w:t>
      </w:r>
      <w:r/>
    </w:p>
    <w:p>
      <w:pPr>
        <w:pStyle w:val="659"/>
        <w:ind w:left="34" w:firstLine="675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27 289,4 тыс. рублей;</w:t>
      </w:r>
      <w:r/>
    </w:p>
    <w:p>
      <w:pPr>
        <w:pStyle w:val="659"/>
        <w:ind w:left="34" w:firstLine="675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ar-SA"/>
        </w:rPr>
        <w:t xml:space="preserve">2024 год – 3 418,4 тыс. рублей;</w:t>
      </w:r>
      <w:r>
        <w:rPr>
          <w:sz w:val="26"/>
          <w:szCs w:val="26"/>
          <w:lang w:eastAsia="zh-CN"/>
        </w:rPr>
      </w:r>
      <w:r/>
    </w:p>
    <w:p>
      <w:pPr>
        <w:pStyle w:val="659"/>
        <w:ind w:firstLine="675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Источники финансирования: </w:t>
      </w:r>
      <w:r/>
    </w:p>
    <w:p>
      <w:pPr>
        <w:pStyle w:val="659"/>
        <w:ind w:firstLine="675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за счет краевого бюджета: </w:t>
      </w:r>
      <w:r/>
    </w:p>
    <w:p>
      <w:pPr>
        <w:pStyle w:val="659"/>
        <w:ind w:firstLine="675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всего 28 115,2,0 тыс. рублей, из них по годам: </w:t>
      </w:r>
      <w:r/>
    </w:p>
    <w:p>
      <w:pPr>
        <w:pStyle w:val="659"/>
        <w:ind w:firstLine="675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28 115,2,0тыс. рублей; </w:t>
      </w:r>
      <w:r/>
    </w:p>
    <w:p>
      <w:pPr>
        <w:pStyle w:val="659"/>
        <w:ind w:firstLine="709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0,0 тыс. рублей;</w:t>
      </w:r>
      <w:r/>
    </w:p>
    <w:p>
      <w:pPr>
        <w:pStyle w:val="659"/>
        <w:ind w:firstLine="709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2024 год – 0,0 тыс. рублей;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за счет средств местного бюджета: всего 40 849,7 тыс. рублей, из них по годам:</w:t>
      </w:r>
      <w:r/>
    </w:p>
    <w:p>
      <w:pPr>
        <w:pStyle w:val="659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2022 год – 10 141,9 тыс. рублей;</w:t>
      </w:r>
      <w:r/>
    </w:p>
    <w:p>
      <w:pPr>
        <w:pStyle w:val="659"/>
        <w:ind w:firstLine="675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2023 год – 27 289,4 тыс. рублей;</w:t>
      </w:r>
      <w:r/>
    </w:p>
    <w:p>
      <w:pPr>
        <w:pStyle w:val="659"/>
        <w:ind w:firstLine="675"/>
        <w:jc w:val="both"/>
        <w:widowControl w:val="off"/>
        <w:tabs>
          <w:tab w:val="left" w:pos="567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ar-SA"/>
        </w:rPr>
        <w:t xml:space="preserve">2024 год – 3 418,4 </w:t>
      </w:r>
      <w:r>
        <w:rPr>
          <w:sz w:val="26"/>
          <w:szCs w:val="26"/>
          <w:lang w:eastAsia="zh-CN"/>
        </w:rPr>
        <w:t xml:space="preserve">  тыс. рублей.</w:t>
      </w:r>
      <w:r/>
    </w:p>
    <w:p>
      <w:pPr>
        <w:pStyle w:val="659"/>
        <w:jc w:val="both"/>
        <w:widowControl w:val="off"/>
        <w:tabs>
          <w:tab w:val="left" w:pos="567" w:leader="none"/>
        </w:tabs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ab/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sz w:val="26"/>
          <w:szCs w:val="26"/>
          <w:lang w:eastAsia="zh-CN"/>
        </w:rPr>
        <w:t xml:space="preserve">».</w:t>
      </w:r>
      <w:r/>
    </w:p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1.13. В </w:t>
      </w:r>
      <w:r>
        <w:rPr>
          <w:sz w:val="26"/>
          <w:szCs w:val="26"/>
          <w:lang w:eastAsia="zh-CN"/>
        </w:rPr>
        <w:t xml:space="preserve">приложении № 2 к подпрограмме «Строительство, модернизация, реконструкция, капитальный ремонт, ремонт объектов недвижимости и коммунальной инфраструктуры города Сосновоборска» строки:</w:t>
      </w:r>
      <w:r/>
    </w:p>
    <w:tbl>
      <w:tblPr>
        <w:tblW w:w="9923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Субсидия на строительство муниципальных объектов коммунальной и транспортной инфраструктуры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04300S4610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14 727,1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3 268,4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17 995,5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Строительство сетей 30-31 микрорайонов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39 028,8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27 289,4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3 418,4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69 736,6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36 933,0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27 289,4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3 418,4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67 640,8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659"/>
        <w:ind w:firstLine="567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изложить в новой редакции следующего содержания:</w:t>
      </w:r>
      <w:r/>
    </w:p>
    <w:tbl>
      <w:tblPr>
        <w:tblW w:w="9923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6"/>
        <w:gridCol w:w="709"/>
        <w:gridCol w:w="992"/>
        <w:gridCol w:w="708"/>
        <w:gridCol w:w="850"/>
        <w:gridCol w:w="711"/>
        <w:gridCol w:w="569"/>
        <w:gridCol w:w="711"/>
        <w:gridCol w:w="1413"/>
      </w:tblGrid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Субсидия на строительство муниципальных объектов коммунальной и транспортной инфраструктуры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04300S4610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13 955,3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3 268,4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17 223,7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Строительство кольцевого водопровода 30-31 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38 257,1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27 289,4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3 418,4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68 964,9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36 161,3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27 289,4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3418,4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66 869,1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/>
          </w:p>
        </w:tc>
      </w:tr>
    </w:tbl>
    <w:p>
      <w:pPr>
        <w:pStyle w:val="659"/>
        <w:jc w:val="both"/>
        <w:widowControl w:val="off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p>
      <w:pPr>
        <w:pStyle w:val="659"/>
        <w:ind w:firstLine="709"/>
        <w:jc w:val="both"/>
        <w:widowControl w:val="off"/>
        <w:rPr>
          <w:lang w:eastAsia="zh-CN"/>
        </w:rPr>
      </w:pPr>
      <w:r>
        <w:rPr>
          <w:sz w:val="26"/>
          <w:szCs w:val="26"/>
          <w:lang w:eastAsia="zh-CN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>
        <w:rPr>
          <w:lang w:eastAsia="zh-CN"/>
        </w:rPr>
      </w:r>
      <w:r/>
    </w:p>
    <w:p>
      <w:pPr>
        <w:pStyle w:val="659"/>
        <w:ind w:firstLine="709"/>
        <w:jc w:val="both"/>
        <w:widowControl w:val="off"/>
        <w:rPr>
          <w:lang w:eastAsia="zh-CN"/>
        </w:rPr>
      </w:pPr>
      <w:r>
        <w:rPr>
          <w:sz w:val="26"/>
          <w:szCs w:val="26"/>
          <w:lang w:eastAsia="zh-CN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lang w:eastAsia="zh-CN"/>
        </w:rPr>
      </w:r>
      <w:r/>
    </w:p>
    <w:p>
      <w:pPr>
        <w:pStyle w:val="659"/>
        <w:jc w:val="both"/>
        <w:tabs>
          <w:tab w:val="left" w:pos="426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p>
      <w:pPr>
        <w:pStyle w:val="659"/>
        <w:jc w:val="both"/>
        <w:tabs>
          <w:tab w:val="left" w:pos="426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lang w:eastAsia="zh-CN"/>
        </w:rPr>
      </w:pPr>
      <w:r>
        <w:rPr>
          <w:sz w:val="26"/>
          <w:szCs w:val="26"/>
          <w:lang w:eastAsia="zh-CN"/>
        </w:rPr>
        <w:t xml:space="preserve">Глава города Сосновоборска                                                                      А.С. Кудрявцев</w:t>
      </w:r>
      <w:r>
        <w:rPr>
          <w:lang w:eastAsia="zh-CN"/>
        </w:rPr>
      </w:r>
      <w:r/>
    </w:p>
    <w:p>
      <w:pPr>
        <w:pStyle w:val="65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  <w:t xml:space="preserve">Приложение 1</w:t>
      </w:r>
      <w:r/>
    </w:p>
    <w:p>
      <w:pPr>
        <w:pStyle w:val="659"/>
        <w:ind w:left="9072"/>
        <w:jc w:val="right"/>
        <w:rPr>
          <w:lang w:eastAsia="zh-CN"/>
        </w:rPr>
      </w:pPr>
      <w:r>
        <w:rPr>
          <w:lang w:eastAsia="zh-CN"/>
        </w:rPr>
        <w:t xml:space="preserve">к постановлению администрации города</w:t>
      </w:r>
      <w:r/>
    </w:p>
    <w:p>
      <w:pPr>
        <w:pStyle w:val="659"/>
        <w:ind w:left="4678"/>
        <w:jc w:val="right"/>
        <w:rPr>
          <w:lang w:eastAsia="zh-CN"/>
        </w:rPr>
      </w:pPr>
      <w:r>
        <w:rPr>
          <w:lang w:eastAsia="zh-CN"/>
        </w:rPr>
        <w:t xml:space="preserve">от 06.03.2023 №319</w:t>
      </w:r>
      <w:r/>
    </w:p>
    <w:p>
      <w:pPr>
        <w:pStyle w:val="659"/>
        <w:jc w:val="right"/>
        <w:shd w:val="clear" w:color="auto" w:fill="ffffff"/>
        <w:rPr>
          <w:lang w:eastAsia="zh-CN"/>
        </w:rPr>
        <w:outlineLvl w:val="2"/>
      </w:pPr>
      <w:r>
        <w:rPr>
          <w:lang w:eastAsia="zh-CN"/>
        </w:rPr>
        <w:t xml:space="preserve"> «Приложение № 1 к муниципальной программе </w:t>
      </w:r>
      <w:r/>
    </w:p>
    <w:p>
      <w:pPr>
        <w:pStyle w:val="659"/>
        <w:jc w:val="right"/>
        <w:shd w:val="clear" w:color="auto" w:fill="ffffff"/>
        <w:rPr>
          <w:lang w:eastAsia="zh-CN"/>
        </w:rPr>
        <w:outlineLvl w:val="2"/>
      </w:pPr>
      <w:r>
        <w:rPr>
          <w:lang w:eastAsia="zh-CN"/>
        </w:rPr>
        <w:t xml:space="preserve">«Строительство ремонт и содержание объектов</w:t>
      </w:r>
      <w:r/>
    </w:p>
    <w:p>
      <w:pPr>
        <w:pStyle w:val="659"/>
        <w:jc w:val="right"/>
        <w:shd w:val="clear" w:color="auto" w:fill="ffffff"/>
        <w:rPr>
          <w:lang w:eastAsia="zh-CN"/>
        </w:rPr>
        <w:outlineLvl w:val="2"/>
      </w:pPr>
      <w:r>
        <w:rPr>
          <w:lang w:eastAsia="zh-CN"/>
        </w:rPr>
        <w:t xml:space="preserve"> муниципальной собственности города Сосновоборска» </w:t>
      </w:r>
      <w:r/>
    </w:p>
    <w:p>
      <w:pPr>
        <w:pStyle w:val="659"/>
        <w:ind w:firstLine="709"/>
        <w:shd w:val="clear" w:color="auto" w:fill="ffffff"/>
        <w:rPr>
          <w:lang w:eastAsia="zh-CN"/>
        </w:rPr>
        <w:outlineLvl w:val="2"/>
      </w:pPr>
      <w:r>
        <w:rPr>
          <w:lang w:eastAsia="zh-CN"/>
        </w:rPr>
      </w:r>
      <w:r/>
    </w:p>
    <w:p>
      <w:pPr>
        <w:pStyle w:val="659"/>
        <w:jc w:val="center"/>
        <w:shd w:val="clear" w:color="auto" w:fill="ffffff"/>
        <w:rPr>
          <w:lang w:eastAsia="zh-CN"/>
        </w:rPr>
      </w:pPr>
      <w:r>
        <w:rPr>
          <w:lang w:eastAsia="zh-CN"/>
        </w:rP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659"/>
        <w:jc w:val="center"/>
        <w:shd w:val="clear" w:color="auto" w:fill="ffffff"/>
        <w:rPr>
          <w:lang w:eastAsia="zh-CN"/>
        </w:rPr>
      </w:pPr>
      <w:r>
        <w:rPr>
          <w:lang w:eastAsia="zh-CN"/>
        </w:rPr>
        <w:t xml:space="preserve">подпрограммам муниципальной программы города Сосновоборска</w:t>
      </w:r>
      <w:r/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368"/>
        <w:gridCol w:w="709"/>
        <w:gridCol w:w="708"/>
        <w:gridCol w:w="851"/>
        <w:gridCol w:w="567"/>
        <w:gridCol w:w="1134"/>
        <w:gridCol w:w="1134"/>
        <w:gridCol w:w="1134"/>
        <w:gridCol w:w="1113"/>
      </w:tblGrid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Статус (муниципальной программа, подпрограмма)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Наименование программы, подпрограммы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Наименование ГРБС</w:t>
            </w: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Код бюджетной классификации</w:t>
            </w: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cW w:w="451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Расходы</w:t>
            </w:r>
            <w:r>
              <w:rPr>
                <w:lang w:eastAsia="zh-CN"/>
              </w:rPr>
            </w:r>
            <w:r/>
          </w:p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(тыс. руб.), годы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1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ГРБС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РзПр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ЦСР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ВР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2022 год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2023 год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2024 год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Итого на период 2022-2024 годы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ind w:left="-108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Муниципальная программа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Строительство, ремонт и содержание объектов муниципальной собственности города Сосновоборска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 расходные обязательства по программе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195 565,4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62 352,0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65 091,5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323 008,8</w:t>
            </w:r>
            <w:r/>
          </w:p>
        </w:tc>
      </w:tr>
      <w:tr>
        <w:trPr>
          <w:cantSplit/>
          <w:trHeight w:val="18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 по ГРБС: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20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ОКС и ЖКХ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129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22 327,7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22 327,7</w:t>
            </w:r>
            <w:r/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Администрация города 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017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173 237,7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62 352,0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65 091,5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300 681,2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1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Дорожный фонд города Сосновоборска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 расходные обязательства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122 665,1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15 658,7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40 848,4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179 172,3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 по ГРБС: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ОКС и ЖКХ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129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9 664,0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9 664,0</w:t>
            </w:r>
            <w:r/>
          </w:p>
        </w:tc>
      </w:tr>
      <w:tr>
        <w:trPr>
          <w:cantSplit/>
          <w:trHeight w:val="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Администрация города 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017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113 001,2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15 658,7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40 848,4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169 508,3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2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«Благоустройство территории города Сосновоборска»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 расходные обязательства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21 217,0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12 058,4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13 479,2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46 754,5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 по ГРБС: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ОКС и ЖКХ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129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5 981,9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5 981,9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Администрация города 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017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15 235,1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12 058,4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13 479,2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40 772,6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3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 расходные обязательства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38 257,1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27 289,4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3 418,4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68 964,9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 по ГРБС: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ОКС и ЖКХ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129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2 095,8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2 095,8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Администрация города 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017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36 161,3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27 289,4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3 418,4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66 869,1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4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«Обеспечение условий реализации программы»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 расходные обязательства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8 976,9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16 476,5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 по ГРБС: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ОКС и ЖКХ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129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2 953,5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2 953,5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Администрация города 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017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6 023,4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13 523,0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Отдельные мероприятия программы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ind w:left="34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>
              <w:rPr>
                <w:lang w:eastAsia="zh-CN"/>
              </w:rPr>
            </w:r>
            <w:r/>
          </w:p>
          <w:p>
            <w:pPr>
              <w:pStyle w:val="659"/>
              <w:spacing w:after="120"/>
              <w:shd w:val="clear" w:color="auto" w:fill="ffffff"/>
              <w:tabs>
                <w:tab w:val="left" w:pos="1134" w:leader="none"/>
              </w:tabs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2. «</w:t>
            </w:r>
            <w:r>
              <w:rPr>
                <w:spacing w:val="2"/>
                <w:position w:val="2"/>
                <w:sz w:val="20"/>
                <w:szCs w:val="20"/>
                <w:lang w:eastAsia="zh-CN"/>
              </w:rPr>
              <w:t xml:space="preserve">Реализация мероприятий направленных на создание доступной среды для инвалидов</w:t>
            </w:r>
            <w:r>
              <w:rPr>
                <w:sz w:val="20"/>
                <w:szCs w:val="20"/>
                <w:lang w:eastAsia="zh-CN"/>
              </w:rPr>
              <w:t xml:space="preserve">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 расходные обязательства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4 449,2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11 640,6</w:t>
            </w:r>
            <w:r/>
          </w:p>
        </w:tc>
      </w:tr>
      <w:tr>
        <w:trPr>
          <w:cantSplit/>
          <w:trHeight w:val="3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 по ГРБС: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ОКС и ЖКХ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129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1 632,5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1 632,5</w:t>
            </w:r>
            <w:r/>
          </w:p>
        </w:tc>
      </w:tr>
      <w:tr>
        <w:trPr>
          <w:cantSplit/>
          <w:trHeight w:val="19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center"/>
            <w:textDirection w:val="lrTb"/>
            <w:noWrap w:val="false"/>
          </w:tcPr>
          <w:p>
            <w:pPr>
              <w:pStyle w:val="659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Администрация города 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017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Х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2 816,7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10 008,1</w:t>
            </w:r>
            <w:r/>
          </w:p>
        </w:tc>
      </w:tr>
    </w:tbl>
    <w:p>
      <w:pPr>
        <w:pStyle w:val="659"/>
        <w:jc w:val="right"/>
        <w:shd w:val="clear" w:color="auto" w:fill="ffffff"/>
        <w:rPr>
          <w:lang w:eastAsia="zh-CN"/>
        </w:rPr>
      </w:pPr>
      <w:r>
        <w:rPr>
          <w:lang w:eastAsia="zh-CN"/>
        </w:rPr>
      </w:r>
      <w:r/>
    </w:p>
    <w:p>
      <w:pPr>
        <w:pStyle w:val="659"/>
        <w:jc w:val="right"/>
        <w:shd w:val="clear" w:color="auto" w:fill="ffffff"/>
        <w:rPr>
          <w:lang w:eastAsia="zh-CN"/>
        </w:rPr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</w:r>
      <w:r/>
    </w:p>
    <w:p>
      <w:pPr>
        <w:pStyle w:val="659"/>
        <w:ind w:left="9072"/>
        <w:jc w:val="right"/>
        <w:rPr>
          <w:lang w:eastAsia="zh-CN"/>
        </w:rPr>
        <w:outlineLvl w:val="0"/>
      </w:pPr>
      <w:r>
        <w:rPr>
          <w:lang w:eastAsia="zh-CN"/>
        </w:rPr>
        <w:t xml:space="preserve">Приложение 2</w:t>
      </w:r>
      <w:r/>
    </w:p>
    <w:p>
      <w:pPr>
        <w:pStyle w:val="659"/>
        <w:ind w:left="9072"/>
        <w:jc w:val="right"/>
        <w:rPr>
          <w:lang w:eastAsia="zh-CN"/>
        </w:rPr>
      </w:pPr>
      <w:r>
        <w:rPr>
          <w:lang w:eastAsia="zh-CN"/>
        </w:rPr>
        <w:t xml:space="preserve">к постановлению администрации города</w:t>
      </w:r>
      <w:r/>
    </w:p>
    <w:p>
      <w:pPr>
        <w:pStyle w:val="659"/>
        <w:ind w:left="4678"/>
        <w:jc w:val="right"/>
        <w:rPr>
          <w:lang w:eastAsia="zh-CN"/>
        </w:rPr>
      </w:pPr>
      <w:r>
        <w:rPr>
          <w:lang w:eastAsia="zh-CN"/>
        </w:rPr>
        <w:t xml:space="preserve">от 06.03.2023 №319</w:t>
      </w:r>
      <w:r/>
    </w:p>
    <w:p>
      <w:pPr>
        <w:pStyle w:val="659"/>
        <w:jc w:val="right"/>
        <w:shd w:val="clear" w:color="auto" w:fill="ffffff"/>
        <w:rPr>
          <w:lang w:eastAsia="zh-CN"/>
        </w:rPr>
        <w:outlineLvl w:val="2"/>
      </w:pPr>
      <w:r>
        <w:rPr>
          <w:lang w:eastAsia="zh-CN"/>
        </w:rPr>
        <w:t xml:space="preserve">«Приложение № 2 к муниципальной программе</w:t>
      </w:r>
      <w:r/>
    </w:p>
    <w:p>
      <w:pPr>
        <w:pStyle w:val="659"/>
        <w:jc w:val="right"/>
        <w:shd w:val="clear" w:color="auto" w:fill="ffffff"/>
        <w:rPr>
          <w:lang w:eastAsia="zh-CN"/>
        </w:rPr>
        <w:outlineLvl w:val="2"/>
      </w:pPr>
      <w:r>
        <w:rPr>
          <w:lang w:eastAsia="zh-CN"/>
        </w:rPr>
        <w:t xml:space="preserve">«Строительство ремонт и содержание объектов </w:t>
      </w:r>
      <w:r/>
    </w:p>
    <w:p>
      <w:pPr>
        <w:pStyle w:val="659"/>
        <w:jc w:val="right"/>
        <w:shd w:val="clear" w:color="auto" w:fill="ffffff"/>
        <w:rPr>
          <w:lang w:eastAsia="zh-CN"/>
        </w:rPr>
        <w:outlineLvl w:val="2"/>
      </w:pPr>
      <w:r>
        <w:rPr>
          <w:lang w:eastAsia="zh-CN"/>
        </w:rPr>
        <w:t xml:space="preserve">муниципальной собственности города Сосновоборска»</w:t>
      </w:r>
      <w:r/>
    </w:p>
    <w:p>
      <w:pPr>
        <w:pStyle w:val="659"/>
        <w:shd w:val="clear" w:color="auto" w:fill="ffffff"/>
        <w:rPr>
          <w:lang w:eastAsia="zh-CN"/>
        </w:rPr>
        <w:outlineLvl w:val="2"/>
      </w:pPr>
      <w:r>
        <w:rPr>
          <w:lang w:eastAsia="zh-CN"/>
        </w:rPr>
      </w:r>
      <w:r/>
    </w:p>
    <w:p>
      <w:pPr>
        <w:pStyle w:val="659"/>
        <w:jc w:val="center"/>
        <w:shd w:val="clear" w:color="auto" w:fill="ffffff"/>
        <w:rPr>
          <w:lang w:eastAsia="zh-CN"/>
        </w:rPr>
      </w:pPr>
      <w:r>
        <w:rPr>
          <w:lang w:eastAsia="zh-CN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tbl>
      <w:tblPr>
        <w:tblW w:w="1474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99"/>
        <w:gridCol w:w="4816"/>
        <w:gridCol w:w="2815"/>
        <w:gridCol w:w="1437"/>
        <w:gridCol w:w="1134"/>
        <w:gridCol w:w="1134"/>
        <w:gridCol w:w="1407"/>
      </w:tblGrid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Статус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Источники финансирования</w:t>
            </w: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2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Оценка расходов (тыс. руб.), годы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2022 год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2023 год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2024 год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Итого на период 2022-2024 годы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Муниципальная программа</w:t>
            </w:r>
            <w:r>
              <w:rPr>
                <w:lang w:eastAsia="zh-CN"/>
              </w:rPr>
            </w:r>
            <w:r/>
          </w:p>
          <w:p>
            <w:pPr>
              <w:pStyle w:val="659"/>
              <w:shd w:val="clear" w:color="auto" w:fill="ffffff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Строительство ремонт и содержание объектов муниципальной собственности города Сосновоборска</w:t>
            </w:r>
            <w:r>
              <w:rPr>
                <w:lang w:eastAsia="zh-CN"/>
              </w:rPr>
            </w:r>
            <w:r/>
          </w:p>
          <w:p>
            <w:pPr>
              <w:pStyle w:val="659"/>
              <w:shd w:val="clear" w:color="auto" w:fill="ffffff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195 565,4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62 352,0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65 091,5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323 008,8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федеральный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краевой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115 545,5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4 632,3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4 632,3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124 810,1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внебюджетные источники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80 019,9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57 719,7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60 459,2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198 198,7</w:t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юридические лица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1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«Дорожный фонд города Сосновоборска»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122 665,1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15 658,7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40 848,4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179 172,3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федеральный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краевой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82 528,7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82 528,7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внебюджетные источники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40 136,4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15 658,7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40 848,4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96 643,6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юридические лица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2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«Благоустройство территории города Сосновоборска»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21 217,0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12 058,4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13 479,2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46 754,5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федеральный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краевой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1 305,9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1 036,6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1 036,6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3 379,1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внебюджетные источники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19 911,2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11 021,8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12 442,6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43 375,5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юридические лица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3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38 257,1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27 289,4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3 418,4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68 964,9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федеральный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краевой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28 115,2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28 115,2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внебюджетные источники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10 141,9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27 289,4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3 418,4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40 849,7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юридические лица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Подпрограмма 4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«Обеспечение условий реализации программы»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8 976,9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16 476,5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федеральный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краевой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внебюджетные источники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8 976,9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3 749,8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16 476,5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юридические лица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Отдельные мероприятия программы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ind w:left="34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>
              <w:rPr>
                <w:lang w:eastAsia="zh-CN"/>
              </w:rPr>
            </w:r>
            <w:r/>
          </w:p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2. «</w:t>
            </w:r>
            <w:r>
              <w:rPr>
                <w:spacing w:val="2"/>
                <w:position w:val="2"/>
                <w:sz w:val="20"/>
                <w:szCs w:val="20"/>
                <w:lang w:eastAsia="zh-CN"/>
              </w:rPr>
              <w:t xml:space="preserve">Реализация мероприятий направленных на создание доступной среды для инвалидов</w:t>
            </w:r>
            <w:r>
              <w:rPr>
                <w:sz w:val="20"/>
                <w:szCs w:val="20"/>
                <w:lang w:eastAsia="zh-CN"/>
              </w:rPr>
              <w:t xml:space="preserve">»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Всего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4 449,2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11 640,6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 том числе: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федеральный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краевой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3 595,7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10 787,1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внебюджетные источники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муниципальный бюджет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853,5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853,5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9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Align w:val="top"/>
            <w:vMerge w:val="continue"/>
            <w:textDirection w:val="lrTb"/>
            <w:noWrap w:val="false"/>
          </w:tcPr>
          <w:p>
            <w:pPr>
              <w:pStyle w:val="659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5" w:type="dxa"/>
            <w:vAlign w:val="top"/>
            <w:textDirection w:val="lrTb"/>
            <w:noWrap w:val="false"/>
          </w:tcPr>
          <w:p>
            <w:pPr>
              <w:pStyle w:val="659"/>
              <w:shd w:val="clear" w:color="auto" w:fill="ffffff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юридические лица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</w:tc>
      </w:tr>
    </w:tbl>
    <w:p>
      <w:pPr>
        <w:pStyle w:val="659"/>
        <w:ind w:left="9072"/>
        <w:jc w:val="right"/>
        <w:rPr>
          <w:sz w:val="20"/>
          <w:szCs w:val="20"/>
          <w:lang w:eastAsia="zh-CN"/>
        </w:rPr>
        <w:outlineLvl w:val="0"/>
      </w:pPr>
      <w:r>
        <w:rPr>
          <w:sz w:val="20"/>
          <w:szCs w:val="20"/>
          <w:lang w:eastAsia="zh-CN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sectPr>
      <w:footnotePr/>
      <w:endnotePr/>
      <w:type w:val="nextPage"/>
      <w:pgSz w:w="16838" w:h="11906" w:orient="landscape"/>
      <w:pgMar w:top="624" w:right="794" w:bottom="851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7"/>
      <w:isLgl w:val="false"/>
      <w:suff w:val="tab"/>
      <w:lvlText w:val=""/>
      <w:lvlJc w:val="left"/>
      <w:pPr>
        <w:pStyle w:val="65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98" w:hanging="972"/>
        <w:tabs>
          <w:tab w:val="num" w:pos="1398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706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8"/>
  </w:num>
  <w:num w:numId="5">
    <w:abstractNumId w:val="13"/>
  </w:num>
  <w:num w:numId="6">
    <w:abstractNumId w:val="3"/>
  </w:num>
  <w:num w:numId="7">
    <w:abstractNumId w:val="17"/>
  </w:num>
  <w:num w:numId="8">
    <w:abstractNumId w:val="30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8"/>
  </w:num>
  <w:num w:numId="14">
    <w:abstractNumId w:val="15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2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9"/>
    <w:next w:val="65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9"/>
    <w:next w:val="65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next w:val="659"/>
    <w:link w:val="659"/>
    <w:qFormat/>
    <w:rPr>
      <w:sz w:val="24"/>
      <w:szCs w:val="24"/>
      <w:lang w:val="ru-RU" w:eastAsia="ru-RU" w:bidi="ar-SA"/>
    </w:rPr>
  </w:style>
  <w:style w:type="paragraph" w:styleId="660">
    <w:name w:val="Заголовок 1"/>
    <w:basedOn w:val="659"/>
    <w:next w:val="659"/>
    <w:link w:val="696"/>
    <w:qFormat/>
    <w:pPr>
      <w:jc w:val="center"/>
      <w:keepNext/>
      <w:outlineLvl w:val="0"/>
    </w:pPr>
    <w:rPr>
      <w:b/>
      <w:sz w:val="22"/>
      <w:szCs w:val="20"/>
    </w:rPr>
  </w:style>
  <w:style w:type="paragraph" w:styleId="661">
    <w:name w:val="Заголовок 2"/>
    <w:basedOn w:val="659"/>
    <w:next w:val="659"/>
    <w:link w:val="69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2">
    <w:name w:val="Заголовок 3"/>
    <w:basedOn w:val="659"/>
    <w:next w:val="659"/>
    <w:link w:val="68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3">
    <w:name w:val="Заголовок 4"/>
    <w:basedOn w:val="659"/>
    <w:next w:val="659"/>
    <w:link w:val="71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4">
    <w:name w:val="Заголовок 5"/>
    <w:basedOn w:val="659"/>
    <w:next w:val="659"/>
    <w:link w:val="71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5">
    <w:name w:val="Заголовок 6"/>
    <w:basedOn w:val="659"/>
    <w:next w:val="659"/>
    <w:link w:val="71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6">
    <w:name w:val="Заголовок 7"/>
    <w:basedOn w:val="659"/>
    <w:next w:val="659"/>
    <w:link w:val="71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7">
    <w:name w:val="Заголовок 8"/>
    <w:basedOn w:val="659"/>
    <w:next w:val="659"/>
    <w:link w:val="71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8">
    <w:name w:val="Заголовок 9"/>
    <w:basedOn w:val="659"/>
    <w:next w:val="659"/>
    <w:link w:val="72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9">
    <w:name w:val="Основной шрифт абзаца"/>
    <w:next w:val="669"/>
    <w:link w:val="659"/>
    <w:semiHidden/>
  </w:style>
  <w:style w:type="table" w:styleId="670">
    <w:name w:val="Обычная таблица"/>
    <w:next w:val="670"/>
    <w:link w:val="659"/>
    <w:semiHidden/>
    <w:tblPr/>
  </w:style>
  <w:style w:type="numbering" w:styleId="671">
    <w:name w:val="Нет списка"/>
    <w:next w:val="671"/>
    <w:link w:val="659"/>
    <w:uiPriority w:val="99"/>
    <w:semiHidden/>
  </w:style>
  <w:style w:type="table" w:styleId="672">
    <w:name w:val="Сетка таблицы"/>
    <w:basedOn w:val="670"/>
    <w:next w:val="672"/>
    <w:link w:val="659"/>
    <w:tblPr/>
  </w:style>
  <w:style w:type="character" w:styleId="673">
    <w:name w:val="Гиперссылка"/>
    <w:next w:val="673"/>
    <w:link w:val="659"/>
    <w:uiPriority w:val="99"/>
    <w:rPr>
      <w:color w:val="0000ff"/>
      <w:u w:val="single"/>
    </w:rPr>
  </w:style>
  <w:style w:type="paragraph" w:styleId="674">
    <w:name w:val="Текст выноски"/>
    <w:basedOn w:val="659"/>
    <w:next w:val="674"/>
    <w:link w:val="710"/>
    <w:uiPriority w:val="99"/>
    <w:semiHidden/>
    <w:rPr>
      <w:rFonts w:ascii="Tahoma" w:hAnsi="Tahoma" w:cs="Tahoma"/>
      <w:sz w:val="16"/>
      <w:szCs w:val="16"/>
    </w:rPr>
  </w:style>
  <w:style w:type="paragraph" w:styleId="675">
    <w:name w:val="Абзац списка,мой"/>
    <w:basedOn w:val="659"/>
    <w:next w:val="675"/>
    <w:link w:val="765"/>
    <w:uiPriority w:val="34"/>
    <w:qFormat/>
    <w:pPr>
      <w:contextualSpacing/>
      <w:ind w:left="720"/>
    </w:pPr>
  </w:style>
  <w:style w:type="paragraph" w:styleId="676">
    <w:name w:val="Основной текст с отступом"/>
    <w:basedOn w:val="659"/>
    <w:next w:val="676"/>
    <w:link w:val="677"/>
    <w:uiPriority w:val="99"/>
    <w:unhideWhenUsed/>
    <w:pPr>
      <w:ind w:firstLine="708"/>
      <w:jc w:val="both"/>
    </w:pPr>
    <w:rPr>
      <w:lang w:val="en-US" w:eastAsia="en-US"/>
    </w:rPr>
  </w:style>
  <w:style w:type="character" w:styleId="677">
    <w:name w:val="Основной текст с отступом Знак"/>
    <w:next w:val="677"/>
    <w:link w:val="676"/>
    <w:uiPriority w:val="99"/>
    <w:rPr>
      <w:sz w:val="24"/>
      <w:szCs w:val="24"/>
      <w:lang w:val="en-US" w:eastAsia="en-US"/>
    </w:rPr>
  </w:style>
  <w:style w:type="paragraph" w:styleId="678">
    <w:name w:val="Основной текст"/>
    <w:basedOn w:val="659"/>
    <w:next w:val="678"/>
    <w:link w:val="679"/>
    <w:uiPriority w:val="99"/>
    <w:unhideWhenUsed/>
    <w:pPr>
      <w:spacing w:after="120"/>
    </w:pPr>
    <w:rPr>
      <w:lang w:val="en-US" w:eastAsia="en-US"/>
    </w:rPr>
  </w:style>
  <w:style w:type="character" w:styleId="679">
    <w:name w:val="Основной текст Знак"/>
    <w:next w:val="679"/>
    <w:link w:val="678"/>
    <w:uiPriority w:val="99"/>
    <w:rPr>
      <w:sz w:val="24"/>
      <w:szCs w:val="24"/>
    </w:rPr>
  </w:style>
  <w:style w:type="paragraph" w:styleId="680">
    <w:name w:val="ConsPlusNormal"/>
    <w:next w:val="680"/>
    <w:link w:val="687"/>
    <w:rPr>
      <w:sz w:val="24"/>
      <w:szCs w:val="24"/>
      <w:lang w:val="ru-RU" w:eastAsia="ru-RU" w:bidi="ar-SA"/>
    </w:rPr>
  </w:style>
  <w:style w:type="character" w:styleId="681">
    <w:name w:val="Основной текст_"/>
    <w:next w:val="681"/>
    <w:link w:val="682"/>
    <w:rPr>
      <w:sz w:val="27"/>
      <w:szCs w:val="27"/>
      <w:shd w:val="clear" w:color="auto" w:fill="ffffff"/>
    </w:rPr>
  </w:style>
  <w:style w:type="paragraph" w:styleId="682">
    <w:name w:val="Основной текст1"/>
    <w:basedOn w:val="659"/>
    <w:next w:val="682"/>
    <w:link w:val="68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3">
    <w:name w:val="ConsPlusCell"/>
    <w:next w:val="683"/>
    <w:link w:val="659"/>
    <w:pPr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ConsPlusTitle"/>
    <w:next w:val="684"/>
    <w:link w:val="65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5">
    <w:name w:val="ConsPlusNonformat"/>
    <w:next w:val="685"/>
    <w:link w:val="6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Заголовок 3 Знак"/>
    <w:next w:val="686"/>
    <w:link w:val="66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7">
    <w:name w:val="ConsPlusNormal Знак"/>
    <w:next w:val="687"/>
    <w:link w:val="680"/>
    <w:rPr>
      <w:sz w:val="24"/>
      <w:szCs w:val="24"/>
    </w:rPr>
  </w:style>
  <w:style w:type="character" w:styleId="688">
    <w:name w:val="Название Знак"/>
    <w:next w:val="688"/>
    <w:link w:val="659"/>
    <w:rPr>
      <w:rFonts w:ascii="Cambria" w:hAnsi="Cambria" w:eastAsia="Times New Roman" w:cs="Times New Roman"/>
      <w:b/>
      <w:bCs/>
      <w:sz w:val="32"/>
      <w:szCs w:val="32"/>
    </w:rPr>
  </w:style>
  <w:style w:type="paragraph" w:styleId="689">
    <w:name w:val="Заголовок"/>
    <w:basedOn w:val="659"/>
    <w:next w:val="659"/>
    <w:link w:val="69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0">
    <w:name w:val="Заголовок Знак"/>
    <w:next w:val="690"/>
    <w:link w:val="68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1">
    <w:name w:val="Без интервала"/>
    <w:next w:val="691"/>
    <w:link w:val="65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2">
    <w:name w:val="Заголовок №2_"/>
    <w:next w:val="692"/>
    <w:link w:val="693"/>
    <w:rPr>
      <w:sz w:val="19"/>
      <w:szCs w:val="19"/>
      <w:shd w:val="clear" w:color="auto" w:fill="ffffff"/>
    </w:rPr>
  </w:style>
  <w:style w:type="paragraph" w:styleId="693">
    <w:name w:val="Заголовок №2"/>
    <w:basedOn w:val="659"/>
    <w:next w:val="693"/>
    <w:link w:val="69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4">
    <w:name w:val="Основной текст + Интервал 0 pt"/>
    <w:next w:val="694"/>
    <w:link w:val="65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5">
    <w:name w:val="Обычный (веб)"/>
    <w:basedOn w:val="659"/>
    <w:next w:val="695"/>
    <w:link w:val="659"/>
    <w:uiPriority w:val="99"/>
    <w:unhideWhenUsed/>
    <w:pPr>
      <w:spacing w:before="100" w:beforeAutospacing="1" w:after="100" w:afterAutospacing="1"/>
    </w:pPr>
  </w:style>
  <w:style w:type="character" w:styleId="696">
    <w:name w:val="Заголовок 1 Знак"/>
    <w:next w:val="696"/>
    <w:link w:val="660"/>
    <w:rPr>
      <w:b/>
      <w:sz w:val="22"/>
    </w:rPr>
  </w:style>
  <w:style w:type="numbering" w:styleId="697">
    <w:name w:val="Стиль1"/>
    <w:next w:val="697"/>
    <w:link w:val="659"/>
    <w:uiPriority w:val="99"/>
    <w:pPr>
      <w:numPr>
        <w:numId w:val="1"/>
      </w:numPr>
    </w:pPr>
  </w:style>
  <w:style w:type="character" w:styleId="698">
    <w:name w:val="Строгий"/>
    <w:next w:val="698"/>
    <w:link w:val="659"/>
    <w:uiPriority w:val="22"/>
    <w:qFormat/>
    <w:rPr>
      <w:b/>
      <w:bCs/>
    </w:rPr>
  </w:style>
  <w:style w:type="character" w:styleId="699">
    <w:name w:val="Заголовок 2 Знак"/>
    <w:next w:val="699"/>
    <w:link w:val="66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Основной текст 2"/>
    <w:basedOn w:val="659"/>
    <w:next w:val="700"/>
    <w:link w:val="701"/>
    <w:semiHidden/>
    <w:unhideWhenUsed/>
    <w:pPr>
      <w:spacing w:after="120" w:line="480" w:lineRule="auto"/>
    </w:pPr>
  </w:style>
  <w:style w:type="character" w:styleId="701">
    <w:name w:val="Основной текст 2 Знак"/>
    <w:next w:val="701"/>
    <w:link w:val="700"/>
    <w:semiHidden/>
    <w:rPr>
      <w:sz w:val="24"/>
      <w:szCs w:val="24"/>
    </w:rPr>
  </w:style>
  <w:style w:type="table" w:styleId="702">
    <w:name w:val="Сетка таблицы1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3">
    <w:name w:val="ConsNonformat"/>
    <w:next w:val="703"/>
    <w:link w:val="65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4">
    <w:name w:val="Основной текст7"/>
    <w:basedOn w:val="659"/>
    <w:next w:val="704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5">
    <w:name w:val="Верхний колонтитул"/>
    <w:basedOn w:val="659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Верх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Нижний колонтитул"/>
    <w:basedOn w:val="65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иж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numbering" w:styleId="709">
    <w:name w:val="Нет списка1"/>
    <w:next w:val="671"/>
    <w:link w:val="659"/>
    <w:uiPriority w:val="99"/>
    <w:semiHidden/>
    <w:unhideWhenUsed/>
  </w:style>
  <w:style w:type="character" w:styleId="710">
    <w:name w:val="Текст выноски Знак"/>
    <w:next w:val="710"/>
    <w:link w:val="674"/>
    <w:uiPriority w:val="99"/>
    <w:semiHidden/>
    <w:rPr>
      <w:rFonts w:ascii="Tahoma" w:hAnsi="Tahoma" w:cs="Tahoma"/>
      <w:sz w:val="16"/>
      <w:szCs w:val="16"/>
    </w:rPr>
  </w:style>
  <w:style w:type="paragraph" w:styleId="711">
    <w:name w:val=" Знак"/>
    <w:basedOn w:val="659"/>
    <w:next w:val="711"/>
    <w:link w:val="65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2">
    <w:name w:val="Нет списка2"/>
    <w:next w:val="671"/>
    <w:link w:val="659"/>
    <w:uiPriority w:val="99"/>
    <w:semiHidden/>
    <w:unhideWhenUsed/>
  </w:style>
  <w:style w:type="numbering" w:styleId="713">
    <w:name w:val="Нет списка3"/>
    <w:next w:val="671"/>
    <w:link w:val="659"/>
    <w:uiPriority w:val="99"/>
    <w:semiHidden/>
    <w:unhideWhenUsed/>
  </w:style>
  <w:style w:type="paragraph" w:styleId="714">
    <w:name w:val="Default"/>
    <w:next w:val="714"/>
    <w:link w:val="659"/>
    <w:rPr>
      <w:color w:val="000000"/>
      <w:sz w:val="24"/>
      <w:szCs w:val="24"/>
      <w:lang w:val="ru-RU" w:eastAsia="ru-RU" w:bidi="ar-SA"/>
    </w:rPr>
  </w:style>
  <w:style w:type="character" w:styleId="715">
    <w:name w:val="Заголовок 4 Знак"/>
    <w:next w:val="715"/>
    <w:link w:val="663"/>
    <w:uiPriority w:val="9"/>
    <w:semiHidden/>
    <w:rPr>
      <w:rFonts w:ascii="Calibri" w:hAnsi="Calibri"/>
      <w:b/>
      <w:bCs/>
      <w:sz w:val="28"/>
      <w:szCs w:val="28"/>
    </w:rPr>
  </w:style>
  <w:style w:type="character" w:styleId="716">
    <w:name w:val="Заголовок 5 Знак"/>
    <w:next w:val="716"/>
    <w:link w:val="66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7">
    <w:name w:val="Заголовок 6 Знак"/>
    <w:next w:val="717"/>
    <w:link w:val="665"/>
    <w:uiPriority w:val="9"/>
    <w:semiHidden/>
    <w:rPr>
      <w:rFonts w:ascii="Calibri" w:hAnsi="Calibri"/>
      <w:b/>
      <w:bCs/>
      <w:sz w:val="22"/>
      <w:szCs w:val="22"/>
    </w:rPr>
  </w:style>
  <w:style w:type="character" w:styleId="718">
    <w:name w:val="Заголовок 7 Знак"/>
    <w:next w:val="718"/>
    <w:link w:val="666"/>
    <w:uiPriority w:val="9"/>
    <w:semiHidden/>
    <w:rPr>
      <w:rFonts w:ascii="Calibri" w:hAnsi="Calibri"/>
      <w:sz w:val="22"/>
      <w:szCs w:val="22"/>
    </w:rPr>
  </w:style>
  <w:style w:type="character" w:styleId="719">
    <w:name w:val="Заголовок 8 Знак"/>
    <w:next w:val="719"/>
    <w:link w:val="667"/>
    <w:uiPriority w:val="9"/>
    <w:semiHidden/>
    <w:rPr>
      <w:rFonts w:ascii="Calibri" w:hAnsi="Calibri"/>
      <w:i/>
      <w:iCs/>
      <w:sz w:val="22"/>
      <w:szCs w:val="22"/>
    </w:rPr>
  </w:style>
  <w:style w:type="character" w:styleId="720">
    <w:name w:val="Заголовок 9 Знак"/>
    <w:next w:val="720"/>
    <w:link w:val="668"/>
    <w:uiPriority w:val="9"/>
    <w:semiHidden/>
    <w:rPr>
      <w:rFonts w:ascii="Cambria" w:hAnsi="Cambria"/>
      <w:sz w:val="22"/>
      <w:szCs w:val="22"/>
    </w:rPr>
  </w:style>
  <w:style w:type="paragraph" w:styleId="721">
    <w:name w:val="Подзаголовок"/>
    <w:basedOn w:val="659"/>
    <w:next w:val="659"/>
    <w:link w:val="72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2">
    <w:name w:val="Подзаголовок Знак"/>
    <w:next w:val="722"/>
    <w:link w:val="721"/>
    <w:uiPriority w:val="11"/>
    <w:rPr>
      <w:rFonts w:ascii="Cambria" w:hAnsi="Cambria"/>
      <w:sz w:val="22"/>
      <w:szCs w:val="22"/>
    </w:rPr>
  </w:style>
  <w:style w:type="character" w:styleId="723">
    <w:name w:val="Выделение"/>
    <w:next w:val="723"/>
    <w:link w:val="659"/>
    <w:qFormat/>
    <w:rPr>
      <w:rFonts w:ascii="Calibri" w:hAnsi="Calibri"/>
      <w:b/>
      <w:i/>
      <w:iCs/>
    </w:rPr>
  </w:style>
  <w:style w:type="paragraph" w:styleId="724">
    <w:name w:val="Цитата 2"/>
    <w:basedOn w:val="659"/>
    <w:next w:val="659"/>
    <w:link w:val="72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5">
    <w:name w:val="Цитата 2 Знак"/>
    <w:next w:val="725"/>
    <w:link w:val="724"/>
    <w:uiPriority w:val="29"/>
    <w:rPr>
      <w:rFonts w:ascii="Calibri" w:hAnsi="Calibri"/>
      <w:i/>
      <w:sz w:val="22"/>
      <w:szCs w:val="22"/>
    </w:rPr>
  </w:style>
  <w:style w:type="paragraph" w:styleId="726">
    <w:name w:val="Выделенная цитата"/>
    <w:basedOn w:val="659"/>
    <w:next w:val="659"/>
    <w:link w:val="72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7">
    <w:name w:val="Выделенная цитата Знак"/>
    <w:next w:val="727"/>
    <w:link w:val="726"/>
    <w:uiPriority w:val="30"/>
    <w:rPr>
      <w:rFonts w:ascii="Calibri" w:hAnsi="Calibri"/>
      <w:b/>
      <w:i/>
      <w:sz w:val="22"/>
      <w:szCs w:val="22"/>
    </w:rPr>
  </w:style>
  <w:style w:type="character" w:styleId="728">
    <w:name w:val="Слабое выделение"/>
    <w:next w:val="728"/>
    <w:link w:val="659"/>
    <w:uiPriority w:val="19"/>
    <w:qFormat/>
    <w:rPr>
      <w:i/>
      <w:color w:val="5a5a5a"/>
    </w:rPr>
  </w:style>
  <w:style w:type="character" w:styleId="729">
    <w:name w:val="Сильное выделение"/>
    <w:next w:val="729"/>
    <w:link w:val="659"/>
    <w:uiPriority w:val="21"/>
    <w:qFormat/>
    <w:rPr>
      <w:b/>
      <w:i/>
      <w:sz w:val="24"/>
      <w:szCs w:val="24"/>
      <w:u w:val="single"/>
    </w:rPr>
  </w:style>
  <w:style w:type="character" w:styleId="730">
    <w:name w:val="Слабая ссылка"/>
    <w:next w:val="730"/>
    <w:link w:val="659"/>
    <w:uiPriority w:val="31"/>
    <w:qFormat/>
    <w:rPr>
      <w:sz w:val="24"/>
      <w:szCs w:val="24"/>
      <w:u w:val="single"/>
    </w:rPr>
  </w:style>
  <w:style w:type="character" w:styleId="731">
    <w:name w:val="Сильная ссылка"/>
    <w:next w:val="731"/>
    <w:link w:val="659"/>
    <w:uiPriority w:val="32"/>
    <w:qFormat/>
    <w:rPr>
      <w:b/>
      <w:sz w:val="24"/>
      <w:u w:val="single"/>
    </w:rPr>
  </w:style>
  <w:style w:type="character" w:styleId="732">
    <w:name w:val="Название книги"/>
    <w:next w:val="732"/>
    <w:link w:val="65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3">
    <w:name w:val="Заголовок оглавления"/>
    <w:basedOn w:val="660"/>
    <w:next w:val="659"/>
    <w:link w:val="65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"/>
    <w:basedOn w:val="659"/>
    <w:next w:val="734"/>
    <w:link w:val="735"/>
    <w:unhideWhenUsed/>
    <w:pPr>
      <w:ind w:left="283"/>
      <w:spacing w:after="120"/>
    </w:pPr>
    <w:rPr>
      <w:sz w:val="16"/>
      <w:szCs w:val="16"/>
    </w:rPr>
  </w:style>
  <w:style w:type="character" w:styleId="735">
    <w:name w:val="Основной текст с отступом 3 Знак"/>
    <w:next w:val="735"/>
    <w:link w:val="734"/>
    <w:rPr>
      <w:sz w:val="16"/>
      <w:szCs w:val="16"/>
    </w:rPr>
  </w:style>
  <w:style w:type="paragraph" w:styleId="736">
    <w:name w:val="Знак"/>
    <w:basedOn w:val="659"/>
    <w:next w:val="736"/>
    <w:link w:val="65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7">
    <w:name w:val="Просмотренная гиперссылка"/>
    <w:next w:val="737"/>
    <w:link w:val="659"/>
    <w:uiPriority w:val="99"/>
    <w:semiHidden/>
    <w:unhideWhenUsed/>
    <w:rPr>
      <w:color w:val="800080"/>
      <w:u w:val="single"/>
    </w:rPr>
  </w:style>
  <w:style w:type="paragraph" w:styleId="738">
    <w:name w:val="ConsTitle"/>
    <w:next w:val="738"/>
    <w:link w:val="65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9">
    <w:name w:val="ConsNormal"/>
    <w:next w:val="739"/>
    <w:link w:val="6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0">
    <w:name w:val=" Знак Знак1"/>
    <w:basedOn w:val="659"/>
    <w:next w:val="740"/>
    <w:link w:val="65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1">
    <w:name w:val="Колонтитул (2)_"/>
    <w:next w:val="741"/>
    <w:link w:val="746"/>
  </w:style>
  <w:style w:type="character" w:styleId="742">
    <w:name w:val="Основной текст (2)_"/>
    <w:next w:val="742"/>
    <w:link w:val="747"/>
  </w:style>
  <w:style w:type="character" w:styleId="743">
    <w:name w:val="Заголовок №1_"/>
    <w:next w:val="743"/>
    <w:link w:val="748"/>
    <w:rPr>
      <w:b/>
      <w:bCs/>
    </w:rPr>
  </w:style>
  <w:style w:type="character" w:styleId="744">
    <w:name w:val="Другое_"/>
    <w:next w:val="744"/>
    <w:link w:val="749"/>
  </w:style>
  <w:style w:type="character" w:styleId="745">
    <w:name w:val="Подпись к таблице_"/>
    <w:next w:val="745"/>
    <w:link w:val="750"/>
  </w:style>
  <w:style w:type="paragraph" w:styleId="746">
    <w:name w:val="Колонтитул (2)"/>
    <w:basedOn w:val="659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"/>
    <w:basedOn w:val="659"/>
    <w:next w:val="747"/>
    <w:link w:val="742"/>
    <w:pPr>
      <w:ind w:left="5600"/>
      <w:widowControl w:val="off"/>
    </w:pPr>
    <w:rPr>
      <w:sz w:val="20"/>
      <w:szCs w:val="20"/>
    </w:rPr>
  </w:style>
  <w:style w:type="paragraph" w:styleId="748">
    <w:name w:val="Заголовок №1"/>
    <w:basedOn w:val="659"/>
    <w:next w:val="748"/>
    <w:link w:val="74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9">
    <w:name w:val="Другое"/>
    <w:basedOn w:val="659"/>
    <w:next w:val="749"/>
    <w:link w:val="744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59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59"/>
    <w:next w:val="751"/>
    <w:link w:val="65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2">
    <w:name w:val="Основной текст (2) + 9 pt"/>
    <w:next w:val="752"/>
    <w:link w:val="659"/>
    <w:uiPriority w:val="99"/>
    <w:rPr>
      <w:rFonts w:cs="Times New Roman"/>
      <w:sz w:val="18"/>
      <w:szCs w:val="18"/>
      <w:shd w:val="clear" w:color="auto" w:fill="ffffff"/>
    </w:rPr>
  </w:style>
  <w:style w:type="character" w:styleId="753">
    <w:name w:val="Основной текст (2) + 9 pt2,Полужирный2,Курсив2"/>
    <w:next w:val="753"/>
    <w:link w:val="65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4">
    <w:name w:val="Основной текст (3)_"/>
    <w:next w:val="754"/>
    <w:link w:val="755"/>
    <w:rPr>
      <w:sz w:val="21"/>
      <w:szCs w:val="21"/>
      <w:shd w:val="clear" w:color="auto" w:fill="ffffff"/>
    </w:rPr>
  </w:style>
  <w:style w:type="paragraph" w:styleId="755">
    <w:name w:val="Основной текст (3)"/>
    <w:basedOn w:val="659"/>
    <w:next w:val="755"/>
    <w:link w:val="75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6">
    <w:name w:val="Основной текст3"/>
    <w:basedOn w:val="659"/>
    <w:next w:val="756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7">
    <w:name w:val="1"/>
    <w:basedOn w:val="659"/>
    <w:next w:val="757"/>
    <w:link w:val="65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8">
    <w:name w:val="Цитата"/>
    <w:basedOn w:val="659"/>
    <w:next w:val="758"/>
    <w:link w:val="659"/>
    <w:pPr>
      <w:ind w:left="851" w:right="1274"/>
      <w:jc w:val="center"/>
    </w:pPr>
    <w:rPr>
      <w:b/>
      <w:sz w:val="28"/>
      <w:szCs w:val="20"/>
    </w:rPr>
  </w:style>
  <w:style w:type="paragraph" w:styleId="759">
    <w:name w:val="formattext topleveltext"/>
    <w:basedOn w:val="659"/>
    <w:next w:val="759"/>
    <w:link w:val="659"/>
    <w:pPr>
      <w:spacing w:before="100" w:beforeAutospacing="1" w:after="100" w:afterAutospacing="1"/>
    </w:pPr>
  </w:style>
  <w:style w:type="paragraph" w:styleId="760">
    <w:name w:val="Абзац списка1"/>
    <w:basedOn w:val="659"/>
    <w:next w:val="760"/>
    <w:link w:val="659"/>
    <w:pPr>
      <w:ind w:left="720"/>
      <w:spacing w:line="276" w:lineRule="auto"/>
    </w:pPr>
  </w:style>
  <w:style w:type="paragraph" w:styleId="761">
    <w:name w:val="Standard"/>
    <w:next w:val="761"/>
    <w:link w:val="65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2">
    <w:name w:val="Сетка таблицы2"/>
    <w:basedOn w:val="670"/>
    <w:next w:val="672"/>
    <w:link w:val="65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3">
    <w:name w:val="Сетка таблицы3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4">
    <w:name w:val="Прижатый влево"/>
    <w:basedOn w:val="659"/>
    <w:next w:val="659"/>
    <w:link w:val="659"/>
    <w:rPr>
      <w:rFonts w:ascii="Arial" w:hAnsi="Arial"/>
      <w:sz w:val="20"/>
      <w:szCs w:val="20"/>
    </w:rPr>
  </w:style>
  <w:style w:type="character" w:styleId="765">
    <w:name w:val="Абзац списка Знак,мой Знак"/>
    <w:next w:val="765"/>
    <w:link w:val="675"/>
    <w:uiPriority w:val="34"/>
    <w:rPr>
      <w:sz w:val="24"/>
      <w:szCs w:val="24"/>
    </w:rPr>
  </w:style>
  <w:style w:type="character" w:styleId="10398" w:default="1">
    <w:name w:val="Default Paragraph Font"/>
    <w:uiPriority w:val="1"/>
    <w:semiHidden/>
    <w:unhideWhenUsed/>
  </w:style>
  <w:style w:type="numbering" w:styleId="10399" w:default="1">
    <w:name w:val="No List"/>
    <w:uiPriority w:val="99"/>
    <w:semiHidden/>
    <w:unhideWhenUsed/>
  </w:style>
  <w:style w:type="table" w:styleId="1040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487</cp:revision>
  <dcterms:created xsi:type="dcterms:W3CDTF">2020-03-19T03:57:00Z</dcterms:created>
  <dcterms:modified xsi:type="dcterms:W3CDTF">2023-03-06T08:44:17Z</dcterms:modified>
  <cp:version>983040</cp:version>
</cp:coreProperties>
</file>