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4"/>
            </w:pPr>
            <w:r/>
            <w:r/>
          </w:p>
          <w:p>
            <w:pPr>
              <w:pStyle w:val="70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4"/>
              <w:jc w:val="center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  <w:ind w:left="-113"/>
            </w:pPr>
            <w:r>
              <w:t xml:space="preserve"> </w:t>
            </w:r>
            <w:r>
              <w:t xml:space="preserve">15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 367</w:t>
            </w:r>
            <w:r/>
          </w:p>
          <w:p>
            <w:pPr>
              <w:pStyle w:val="67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4"/>
              <w:jc w:val="center"/>
            </w:pPr>
            <w:r/>
            <w:r/>
          </w:p>
        </w:tc>
      </w:tr>
    </w:tbl>
    <w:p>
      <w:pPr>
        <w:pStyle w:val="674"/>
        <w:ind w:right="4817"/>
        <w:jc w:val="both"/>
        <w:spacing w:line="276" w:lineRule="auto"/>
      </w:pPr>
      <w:r>
        <w:t xml:space="preserve">О временном ограничении парковки</w:t>
      </w:r>
      <w:r>
        <w:t xml:space="preserve"> </w:t>
      </w:r>
      <w:r>
        <w:t xml:space="preserve">и движения транспортных средств по улицам города Сосновоборска </w:t>
      </w:r>
      <w:r/>
    </w:p>
    <w:p>
      <w:pPr>
        <w:pStyle w:val="71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7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10.12.1995 №196-ФЗ «О безопасности дорожного движения», от 06.10.2003 №131–ФЗ «Об общих принципах организации местного самоуправления в Российской Федерации», от 08.11.2007 №257-ФЗ «Об автомобильных дор</w:t>
      </w:r>
      <w:r>
        <w:rPr>
          <w:sz w:val="28"/>
          <w:szCs w:val="28"/>
        </w:rPr>
        <w:t xml:space="preserve">огах и о дорожной деятельности в Российской Федерации и о внесении изменений в отдельные законодательные акты Российской Федерации». Законом Красноярского края от 24.05.2012 № 2-312 «О временных ограничениях или прекращении движения транспортных средств по</w:t>
      </w:r>
      <w:r>
        <w:rPr>
          <w:sz w:val="28"/>
          <w:szCs w:val="28"/>
        </w:rPr>
        <w:t xml:space="preserve">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</w:t>
      </w:r>
      <w:r>
        <w:rPr>
          <w:sz w:val="28"/>
          <w:szCs w:val="28"/>
        </w:rPr>
        <w:t xml:space="preserve">ного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руководствуясь статьями 26, 38 Устава города Сосновоборска Красноярского края,</w:t>
      </w:r>
      <w:r/>
    </w:p>
    <w:p>
      <w:pPr>
        <w:pStyle w:val="67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ПОСТАНОВЛЯЮ</w:t>
      </w:r>
      <w:r/>
    </w:p>
    <w:p>
      <w:pPr>
        <w:pStyle w:val="674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7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Временно ограничить движение и стоянку (парковку) транспортных средств в городе Сосновоборске</w:t>
      </w:r>
      <w:r>
        <w:rPr>
          <w:sz w:val="28"/>
          <w:szCs w:val="28"/>
        </w:rPr>
        <w:t xml:space="preserve"> 09.05.2023 </w:t>
      </w:r>
      <w:r>
        <w:rPr>
          <w:sz w:val="28"/>
          <w:szCs w:val="28"/>
        </w:rPr>
        <w:t xml:space="preserve">на время проведения публичных и массовых мероприятий, посвященных празднованию Дня Победы на участках:</w:t>
      </w:r>
      <w:r/>
    </w:p>
    <w:p>
      <w:pPr>
        <w:pStyle w:val="690"/>
        <w:numPr>
          <w:ilvl w:val="1"/>
          <w:numId w:val="3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легкоатлетической эстафеты с 09.00 до 11.00 по </w:t>
      </w:r>
      <w:r>
        <w:rPr>
          <w:sz w:val="28"/>
          <w:szCs w:val="28"/>
        </w:rPr>
        <w:t xml:space="preserve">ул.</w:t>
      </w:r>
      <w:r>
        <w:rPr>
          <w:sz w:val="28"/>
          <w:szCs w:val="28"/>
        </w:rPr>
        <w:t xml:space="preserve">Энтузиастов: от дома № 7 до 1 подъезда дома № 11. </w:t>
      </w:r>
      <w:r/>
    </w:p>
    <w:p>
      <w:pPr>
        <w:pStyle w:val="690"/>
        <w:numPr>
          <w:ilvl w:val="1"/>
          <w:numId w:val="3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построения и проведения торжественного митинга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13:30:</w:t>
      </w:r>
      <w:r>
        <w:rPr>
          <w:sz w:val="28"/>
          <w:szCs w:val="28"/>
        </w:rPr>
      </w:r>
      <w:r/>
    </w:p>
    <w:p>
      <w:pPr>
        <w:pStyle w:val="67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Энтузиастов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 пересечения с ул. Ленинского комсомола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ул. Солнечная</w:t>
      </w:r>
      <w:r>
        <w:rPr>
          <w:sz w:val="28"/>
          <w:szCs w:val="28"/>
        </w:rPr>
        <w:t xml:space="preserve">;</w:t>
      </w:r>
      <w:r/>
    </w:p>
    <w:p>
      <w:pPr>
        <w:pStyle w:val="67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Солнечная (нечётная сторона): от пересечения с ул. Энтузиастов до пересечения с ул. 9 Пятилетки;</w:t>
      </w:r>
      <w:r/>
    </w:p>
    <w:p>
      <w:pPr>
        <w:pStyle w:val="67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9 Пятилетки: от пересечения с ул. Солнечной до пересечения с ул. Ленинского комсомола;</w:t>
      </w:r>
      <w:r/>
    </w:p>
    <w:p>
      <w:pPr>
        <w:pStyle w:val="67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ул. Ленинского комсомола: от пересечения с ул. 9 Пятилетки до пересечения с ул. Энтузиастов. </w:t>
      </w:r>
      <w:r>
        <w:rPr>
          <w:sz w:val="28"/>
          <w:szCs w:val="28"/>
        </w:rPr>
      </w:r>
      <w:r/>
    </w:p>
    <w:p>
      <w:pPr>
        <w:pStyle w:val="69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период проведения шествия «Огни памяти» с 21:30 до 22:30 ул. Энтузиастов: от пересечения с ул. Ленинского комсомола до пересечения с чётной стороной ул. Солнечная.</w:t>
      </w:r>
      <w:r/>
    </w:p>
    <w:p>
      <w:pPr>
        <w:pStyle w:val="690"/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</w:t>
      </w:r>
      <w:r>
        <w:rPr>
          <w:sz w:val="28"/>
          <w:szCs w:val="28"/>
        </w:rPr>
        <w:t xml:space="preserve"> ОП МО МВД РФ «Березовский»</w:t>
      </w:r>
      <w:r>
        <w:rPr>
          <w:sz w:val="28"/>
          <w:szCs w:val="28"/>
        </w:rPr>
        <w:t xml:space="preserve"> (А.А. Субботин):</w:t>
      </w:r>
      <w:r/>
    </w:p>
    <w:p>
      <w:pPr>
        <w:pStyle w:val="69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</w:t>
      </w:r>
      <w:r>
        <w:rPr>
          <w:sz w:val="28"/>
          <w:szCs w:val="28"/>
        </w:rPr>
        <w:t xml:space="preserve"> содействие в обеспечении порядка и безопасности граждан при проведении публичных и массовых мероприятий, посвященных празднованию Дня </w:t>
      </w:r>
      <w:r>
        <w:rPr>
          <w:sz w:val="28"/>
          <w:szCs w:val="28"/>
        </w:rPr>
        <w:t xml:space="preserve">Победы, а также обеспечить перекрытие движения и стоянку (парковку) транспортных средств, в соответствии с пп.1.1.,1.2.,1.3. настоящего постановления;</w:t>
      </w:r>
      <w:r>
        <w:rPr>
          <w:sz w:val="28"/>
          <w:szCs w:val="28"/>
        </w:rPr>
      </w:r>
      <w:r/>
    </w:p>
    <w:p>
      <w:pPr>
        <w:pStyle w:val="690"/>
        <w:numPr>
          <w:ilvl w:val="1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допускать проезд в места, указанные в пп. </w:t>
      </w:r>
      <w:r>
        <w:rPr>
          <w:sz w:val="28"/>
          <w:szCs w:val="28"/>
        </w:rPr>
        <w:t xml:space="preserve">1.1.,1.2.,1.3. настоящего постановления, машин скорой медицинской помощи, пожарных машин, а также </w:t>
      </w:r>
      <w:r>
        <w:rPr>
          <w:sz w:val="28"/>
          <w:szCs w:val="28"/>
        </w:rPr>
        <w:t xml:space="preserve">техники участвующей в проведении публичных и массовых мероприятиях</w:t>
      </w:r>
      <w:r>
        <w:rPr>
          <w:sz w:val="28"/>
          <w:szCs w:val="28"/>
        </w:rPr>
        <w:t xml:space="preserve">, посвященных празднованию Дня </w:t>
      </w:r>
      <w:r>
        <w:rPr>
          <w:sz w:val="28"/>
          <w:szCs w:val="28"/>
        </w:rPr>
        <w:t xml:space="preserve">Победы</w:t>
      </w:r>
      <w:r>
        <w:rPr>
          <w:sz w:val="28"/>
          <w:szCs w:val="28"/>
        </w:rPr>
        <w:t xml:space="preserve">.</w:t>
      </w:r>
      <w:r/>
    </w:p>
    <w:p>
      <w:pPr>
        <w:pStyle w:val="690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планирования и экономического развития (</w:t>
      </w:r>
      <w:r>
        <w:rPr>
          <w:sz w:val="28"/>
          <w:szCs w:val="28"/>
        </w:rPr>
        <w:t xml:space="preserve">Е.А. Малышева</w:t>
      </w:r>
      <w:r>
        <w:rPr>
          <w:sz w:val="28"/>
          <w:szCs w:val="28"/>
        </w:rPr>
        <w:t xml:space="preserve">) обеспечить оповещение перевозчиков, организующих регулярные муниципальные и межмуниципальные пассажирские перевозки в городе Сосновоборске о перекрытии улиц на время проведения праздничных мероприятий.</w:t>
      </w:r>
      <w:r>
        <w:rPr>
          <w:sz w:val="28"/>
          <w:szCs w:val="28"/>
        </w:rPr>
      </w:r>
      <w:r/>
    </w:p>
    <w:p>
      <w:pPr>
        <w:pStyle w:val="690"/>
        <w:numPr>
          <w:ilvl w:val="0"/>
          <w:numId w:val="40"/>
        </w:numPr>
        <w:ind w:left="0" w:firstLine="567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МАУ «Спортсооружения» (В.В. Гришин) </w:t>
      </w:r>
      <w:r>
        <w:rPr>
          <w:sz w:val="28"/>
          <w:szCs w:val="28"/>
        </w:rPr>
        <w:t xml:space="preserve">обеспечить доставку и установку </w:t>
      </w:r>
      <w:r>
        <w:rPr>
          <w:sz w:val="28"/>
          <w:szCs w:val="28"/>
        </w:rPr>
        <w:t xml:space="preserve">в местах проведения </w:t>
      </w:r>
      <w:r>
        <w:rPr>
          <w:sz w:val="28"/>
          <w:szCs w:val="28"/>
        </w:rPr>
        <w:t xml:space="preserve">мероприяти</w:t>
      </w:r>
      <w:r>
        <w:rPr>
          <w:sz w:val="28"/>
          <w:szCs w:val="28"/>
        </w:rPr>
        <w:t xml:space="preserve">й, посвященных </w:t>
      </w:r>
      <w:r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 xml:space="preserve">Дня Победы (п.п.1.1.,1.2.,1.3 </w:t>
      </w:r>
      <w:r>
        <w:rPr>
          <w:sz w:val="28"/>
          <w:szCs w:val="28"/>
        </w:rPr>
        <w:t xml:space="preserve">настоящего постановления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металлических ограждений</w:t>
      </w:r>
      <w:r>
        <w:rPr>
          <w:sz w:val="28"/>
          <w:szCs w:val="28"/>
        </w:rPr>
        <w:t xml:space="preserve">.</w:t>
      </w:r>
      <w:r/>
    </w:p>
    <w:p>
      <w:pPr>
        <w:pStyle w:val="690"/>
        <w:numPr>
          <w:ilvl w:val="0"/>
          <w:numId w:val="40"/>
        </w:numPr>
        <w:ind w:left="0" w:firstLine="567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руководящему составу автотранспортных пассажирских предприятий совместно с ОГИБДД МО МВД России «Березовский» решить вопрос об изменении маршрутов движения пассажирского транспорта по г. Сосновоборску на период ограничения</w:t>
      </w:r>
      <w:r>
        <w:rPr>
          <w:sz w:val="28"/>
          <w:szCs w:val="28"/>
        </w:rPr>
        <w:t xml:space="preserve"> движения по улицам,</w:t>
      </w:r>
      <w:r>
        <w:rPr>
          <w:sz w:val="28"/>
          <w:szCs w:val="28"/>
        </w:rPr>
        <w:t xml:space="preserve"> перечисленным в п.п. </w:t>
      </w:r>
      <w:r>
        <w:rPr>
          <w:sz w:val="28"/>
          <w:szCs w:val="28"/>
        </w:rPr>
        <w:t xml:space="preserve">1.1.,1.2.,1.3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постановления.</w:t>
      </w:r>
      <w:r>
        <w:rPr>
          <w:sz w:val="28"/>
          <w:szCs w:val="28"/>
        </w:rPr>
      </w:r>
      <w:r/>
    </w:p>
    <w:p>
      <w:pPr>
        <w:pStyle w:val="690"/>
        <w:numPr>
          <w:ilvl w:val="0"/>
          <w:numId w:val="40"/>
        </w:numPr>
        <w:ind w:left="0" w:firstLine="567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Общему отделу Управления делами и кадрами администрации города Сосновоборска (Крюкова Ю.В.) не позднее даты принятия настоящего постановления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на официальном сайте администрации города Сосновоборска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Интернет,</w:t>
      </w:r>
      <w:r>
        <w:rPr>
          <w:rFonts w:eastAsia="Calibri"/>
          <w:sz w:val="28"/>
          <w:szCs w:val="28"/>
          <w:lang w:eastAsia="en-US"/>
        </w:rPr>
        <w:t xml:space="preserve"> направить</w:t>
      </w:r>
      <w:r>
        <w:rPr>
          <w:rFonts w:eastAsia="Calibri"/>
          <w:sz w:val="28"/>
          <w:szCs w:val="28"/>
          <w:lang w:eastAsia="en-US"/>
        </w:rPr>
        <w:t xml:space="preserve"> в средства массовой информации.</w:t>
      </w:r>
      <w:r>
        <w:rPr>
          <w:sz w:val="28"/>
          <w:szCs w:val="28"/>
        </w:rPr>
      </w:r>
      <w:r/>
    </w:p>
    <w:p>
      <w:pPr>
        <w:pStyle w:val="674"/>
        <w:numPr>
          <w:ilvl w:val="0"/>
          <w:numId w:val="40"/>
        </w:numPr>
        <w:ind w:left="0" w:firstLine="567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90"/>
        <w:ind w:left="0" w:firstLine="567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353" w:hanging="360"/>
        <w:tabs>
          <w:tab w:val="num" w:pos="283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1681" w:hanging="405"/>
        <w:tabs>
          <w:tab w:val="num" w:pos="92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713" w:hanging="720"/>
        <w:tabs>
          <w:tab w:val="num" w:pos="28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713" w:hanging="720"/>
        <w:tabs>
          <w:tab w:val="num" w:pos="28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2073" w:hanging="1080"/>
        <w:tabs>
          <w:tab w:val="num" w:pos="28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2073" w:hanging="1080"/>
        <w:tabs>
          <w:tab w:val="num" w:pos="28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2073" w:hanging="1080"/>
        <w:tabs>
          <w:tab w:val="num" w:pos="28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2433" w:hanging="1440"/>
        <w:tabs>
          <w:tab w:val="num" w:pos="28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433" w:hanging="1440"/>
        <w:tabs>
          <w:tab w:val="num" w:pos="283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2"/>
      <w:isLgl w:val="false"/>
      <w:suff w:val="tab"/>
      <w:lvlText w:val=""/>
      <w:lvlJc w:val="left"/>
      <w:pPr>
        <w:pStyle w:val="67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600" w:hanging="60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8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2226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4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6696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34"/>
  </w:num>
  <w:num w:numId="5">
    <w:abstractNumId w:val="15"/>
  </w:num>
  <w:num w:numId="6">
    <w:abstractNumId w:val="3"/>
  </w:num>
  <w:num w:numId="7">
    <w:abstractNumId w:val="18"/>
  </w:num>
  <w:num w:numId="8">
    <w:abstractNumId w:val="36"/>
  </w:num>
  <w:num w:numId="9">
    <w:abstractNumId w:val="24"/>
  </w:num>
  <w:num w:numId="10">
    <w:abstractNumId w:val="1"/>
  </w:num>
  <w:num w:numId="11">
    <w:abstractNumId w:val="28"/>
  </w:num>
  <w:num w:numId="12">
    <w:abstractNumId w:val="29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4"/>
    <w:next w:val="67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4"/>
    <w:next w:val="67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4"/>
    <w:next w:val="67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next w:val="674"/>
    <w:link w:val="674"/>
    <w:qFormat/>
    <w:rPr>
      <w:sz w:val="24"/>
      <w:szCs w:val="24"/>
      <w:lang w:val="ru-RU" w:eastAsia="ru-RU" w:bidi="ar-SA"/>
    </w:rPr>
  </w:style>
  <w:style w:type="paragraph" w:styleId="675">
    <w:name w:val="Заголовок 1"/>
    <w:basedOn w:val="674"/>
    <w:next w:val="674"/>
    <w:link w:val="711"/>
    <w:qFormat/>
    <w:pPr>
      <w:jc w:val="center"/>
      <w:keepNext/>
      <w:outlineLvl w:val="0"/>
    </w:pPr>
    <w:rPr>
      <w:b/>
      <w:sz w:val="22"/>
      <w:szCs w:val="20"/>
    </w:rPr>
  </w:style>
  <w:style w:type="paragraph" w:styleId="676">
    <w:name w:val="Заголовок 2"/>
    <w:basedOn w:val="674"/>
    <w:next w:val="674"/>
    <w:link w:val="71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7">
    <w:name w:val="Заголовок 3"/>
    <w:basedOn w:val="674"/>
    <w:next w:val="674"/>
    <w:link w:val="70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8">
    <w:name w:val="Заголовок 4"/>
    <w:basedOn w:val="674"/>
    <w:next w:val="674"/>
    <w:link w:val="73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9">
    <w:name w:val="Заголовок 5"/>
    <w:basedOn w:val="674"/>
    <w:next w:val="674"/>
    <w:link w:val="73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0">
    <w:name w:val="Заголовок 6"/>
    <w:basedOn w:val="674"/>
    <w:next w:val="674"/>
    <w:link w:val="73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1">
    <w:name w:val="Заголовок 7"/>
    <w:basedOn w:val="674"/>
    <w:next w:val="674"/>
    <w:link w:val="73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2">
    <w:name w:val="Заголовок 8"/>
    <w:basedOn w:val="674"/>
    <w:next w:val="674"/>
    <w:link w:val="73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3">
    <w:name w:val="Заголовок 9"/>
    <w:basedOn w:val="674"/>
    <w:next w:val="674"/>
    <w:link w:val="73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4">
    <w:name w:val="Основной шрифт абзаца"/>
    <w:next w:val="684"/>
    <w:link w:val="674"/>
    <w:semiHidden/>
  </w:style>
  <w:style w:type="table" w:styleId="685">
    <w:name w:val="Обычная таблица"/>
    <w:next w:val="685"/>
    <w:link w:val="674"/>
    <w:semiHidden/>
    <w:tblPr/>
  </w:style>
  <w:style w:type="numbering" w:styleId="686">
    <w:name w:val="Нет списка"/>
    <w:next w:val="686"/>
    <w:link w:val="674"/>
    <w:uiPriority w:val="99"/>
    <w:semiHidden/>
  </w:style>
  <w:style w:type="table" w:styleId="687">
    <w:name w:val="Сетка таблицы"/>
    <w:basedOn w:val="685"/>
    <w:next w:val="687"/>
    <w:link w:val="674"/>
    <w:tblPr/>
  </w:style>
  <w:style w:type="character" w:styleId="688">
    <w:name w:val="Гиперссылка"/>
    <w:next w:val="688"/>
    <w:link w:val="674"/>
    <w:uiPriority w:val="99"/>
    <w:rPr>
      <w:color w:val="0000ff"/>
      <w:u w:val="single"/>
    </w:rPr>
  </w:style>
  <w:style w:type="paragraph" w:styleId="689">
    <w:name w:val="Текст выноски"/>
    <w:basedOn w:val="674"/>
    <w:next w:val="689"/>
    <w:link w:val="725"/>
    <w:uiPriority w:val="99"/>
    <w:semiHidden/>
    <w:rPr>
      <w:rFonts w:ascii="Tahoma" w:hAnsi="Tahoma" w:cs="Tahoma"/>
      <w:sz w:val="16"/>
      <w:szCs w:val="16"/>
    </w:rPr>
  </w:style>
  <w:style w:type="paragraph" w:styleId="690">
    <w:name w:val="Абзац списка,мой"/>
    <w:basedOn w:val="674"/>
    <w:next w:val="690"/>
    <w:link w:val="780"/>
    <w:uiPriority w:val="34"/>
    <w:qFormat/>
    <w:pPr>
      <w:contextualSpacing/>
      <w:ind w:left="720"/>
    </w:pPr>
  </w:style>
  <w:style w:type="paragraph" w:styleId="691">
    <w:name w:val="Основной текст с отступом"/>
    <w:basedOn w:val="674"/>
    <w:next w:val="691"/>
    <w:link w:val="692"/>
    <w:uiPriority w:val="99"/>
    <w:unhideWhenUsed/>
    <w:pPr>
      <w:ind w:firstLine="708"/>
      <w:jc w:val="both"/>
    </w:pPr>
    <w:rPr>
      <w:lang w:val="en-US" w:eastAsia="en-US"/>
    </w:rPr>
  </w:style>
  <w:style w:type="character" w:styleId="692">
    <w:name w:val="Основной текст с отступом Знак"/>
    <w:next w:val="692"/>
    <w:link w:val="691"/>
    <w:uiPriority w:val="99"/>
    <w:rPr>
      <w:sz w:val="24"/>
      <w:szCs w:val="24"/>
      <w:lang w:val="en-US" w:eastAsia="en-US"/>
    </w:rPr>
  </w:style>
  <w:style w:type="paragraph" w:styleId="693">
    <w:name w:val="Основной текст"/>
    <w:basedOn w:val="674"/>
    <w:next w:val="693"/>
    <w:link w:val="694"/>
    <w:uiPriority w:val="99"/>
    <w:unhideWhenUsed/>
    <w:pPr>
      <w:spacing w:after="120"/>
    </w:pPr>
    <w:rPr>
      <w:lang w:val="en-US" w:eastAsia="en-US"/>
    </w:rPr>
  </w:style>
  <w:style w:type="character" w:styleId="694">
    <w:name w:val="Основной текст Знак"/>
    <w:next w:val="694"/>
    <w:link w:val="693"/>
    <w:uiPriority w:val="99"/>
    <w:rPr>
      <w:sz w:val="24"/>
      <w:szCs w:val="24"/>
    </w:rPr>
  </w:style>
  <w:style w:type="paragraph" w:styleId="695">
    <w:name w:val="ConsPlusNormal"/>
    <w:next w:val="695"/>
    <w:link w:val="702"/>
    <w:rPr>
      <w:sz w:val="24"/>
      <w:szCs w:val="24"/>
      <w:lang w:val="ru-RU" w:eastAsia="ru-RU" w:bidi="ar-SA"/>
    </w:rPr>
  </w:style>
  <w:style w:type="character" w:styleId="696">
    <w:name w:val="Основной текст_"/>
    <w:next w:val="696"/>
    <w:link w:val="697"/>
    <w:rPr>
      <w:sz w:val="27"/>
      <w:szCs w:val="27"/>
      <w:shd w:val="clear" w:color="auto" w:fill="ffffff"/>
    </w:rPr>
  </w:style>
  <w:style w:type="paragraph" w:styleId="697">
    <w:name w:val="Основной текст1"/>
    <w:basedOn w:val="674"/>
    <w:next w:val="697"/>
    <w:link w:val="69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8">
    <w:name w:val="ConsPlusCell"/>
    <w:next w:val="698"/>
    <w:link w:val="674"/>
    <w:pPr>
      <w:widowControl w:val="off"/>
    </w:pPr>
    <w:rPr>
      <w:rFonts w:ascii="Arial" w:hAnsi="Arial" w:cs="Arial"/>
      <w:lang w:val="ru-RU" w:eastAsia="ru-RU" w:bidi="ar-SA"/>
    </w:rPr>
  </w:style>
  <w:style w:type="paragraph" w:styleId="699">
    <w:name w:val="ConsPlusTitle"/>
    <w:next w:val="699"/>
    <w:link w:val="67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0">
    <w:name w:val="ConsPlusNonformat"/>
    <w:next w:val="700"/>
    <w:link w:val="67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1">
    <w:name w:val="Заголовок 3 Знак"/>
    <w:next w:val="701"/>
    <w:link w:val="67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2">
    <w:name w:val="ConsPlusNormal Знак"/>
    <w:next w:val="702"/>
    <w:link w:val="695"/>
    <w:rPr>
      <w:sz w:val="24"/>
      <w:szCs w:val="24"/>
    </w:rPr>
  </w:style>
  <w:style w:type="character" w:styleId="703">
    <w:name w:val="Название Знак"/>
    <w:next w:val="703"/>
    <w:link w:val="674"/>
    <w:rPr>
      <w:rFonts w:ascii="Cambria" w:hAnsi="Cambria" w:eastAsia="Times New Roman" w:cs="Times New Roman"/>
      <w:b/>
      <w:bCs/>
      <w:sz w:val="32"/>
      <w:szCs w:val="32"/>
    </w:rPr>
  </w:style>
  <w:style w:type="paragraph" w:styleId="704">
    <w:name w:val="Заголовок"/>
    <w:basedOn w:val="674"/>
    <w:next w:val="674"/>
    <w:link w:val="70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5">
    <w:name w:val="Заголовок Знак"/>
    <w:next w:val="705"/>
    <w:link w:val="70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6">
    <w:name w:val="Без интервала"/>
    <w:next w:val="706"/>
    <w:link w:val="67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7">
    <w:name w:val="Заголовок №2_"/>
    <w:next w:val="707"/>
    <w:link w:val="708"/>
    <w:rPr>
      <w:sz w:val="19"/>
      <w:szCs w:val="19"/>
      <w:shd w:val="clear" w:color="auto" w:fill="ffffff"/>
    </w:rPr>
  </w:style>
  <w:style w:type="paragraph" w:styleId="708">
    <w:name w:val="Заголовок №2"/>
    <w:basedOn w:val="674"/>
    <w:next w:val="708"/>
    <w:link w:val="70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9">
    <w:name w:val="Основной текст + Интервал 0 pt"/>
    <w:next w:val="709"/>
    <w:link w:val="67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0">
    <w:name w:val="Обычный (веб)"/>
    <w:basedOn w:val="674"/>
    <w:next w:val="710"/>
    <w:link w:val="674"/>
    <w:uiPriority w:val="99"/>
    <w:unhideWhenUsed/>
    <w:pPr>
      <w:spacing w:before="100" w:beforeAutospacing="1" w:after="100" w:afterAutospacing="1"/>
    </w:pPr>
  </w:style>
  <w:style w:type="character" w:styleId="711">
    <w:name w:val="Заголовок 1 Знак"/>
    <w:next w:val="711"/>
    <w:link w:val="675"/>
    <w:rPr>
      <w:b/>
      <w:sz w:val="22"/>
    </w:rPr>
  </w:style>
  <w:style w:type="numbering" w:styleId="712">
    <w:name w:val="Стиль1"/>
    <w:next w:val="712"/>
    <w:link w:val="674"/>
    <w:uiPriority w:val="99"/>
    <w:pPr>
      <w:numPr>
        <w:numId w:val="1"/>
      </w:numPr>
    </w:pPr>
  </w:style>
  <w:style w:type="character" w:styleId="713">
    <w:name w:val="Строгий"/>
    <w:next w:val="713"/>
    <w:link w:val="674"/>
    <w:uiPriority w:val="22"/>
    <w:qFormat/>
    <w:rPr>
      <w:b/>
      <w:bCs/>
    </w:rPr>
  </w:style>
  <w:style w:type="character" w:styleId="714">
    <w:name w:val="Заголовок 2 Знак"/>
    <w:next w:val="714"/>
    <w:link w:val="67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5">
    <w:name w:val="Основной текст 2"/>
    <w:basedOn w:val="674"/>
    <w:next w:val="715"/>
    <w:link w:val="716"/>
    <w:semiHidden/>
    <w:unhideWhenUsed/>
    <w:pPr>
      <w:spacing w:after="120" w:line="480" w:lineRule="auto"/>
    </w:pPr>
  </w:style>
  <w:style w:type="character" w:styleId="716">
    <w:name w:val="Основной текст 2 Знак"/>
    <w:next w:val="716"/>
    <w:link w:val="715"/>
    <w:semiHidden/>
    <w:rPr>
      <w:sz w:val="24"/>
      <w:szCs w:val="24"/>
    </w:rPr>
  </w:style>
  <w:style w:type="table" w:styleId="717">
    <w:name w:val="Сетка таблицы1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8">
    <w:name w:val="ConsNonformat"/>
    <w:next w:val="718"/>
    <w:link w:val="67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9">
    <w:name w:val="Основной текст7"/>
    <w:basedOn w:val="674"/>
    <w:next w:val="719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0">
    <w:name w:val="Верхний колонтитул"/>
    <w:basedOn w:val="674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Верх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paragraph" w:styleId="722">
    <w:name w:val="Нижний колонтитул"/>
    <w:basedOn w:val="674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Ниж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numbering" w:styleId="724">
    <w:name w:val="Нет списка1"/>
    <w:next w:val="686"/>
    <w:link w:val="674"/>
    <w:uiPriority w:val="99"/>
    <w:semiHidden/>
    <w:unhideWhenUsed/>
  </w:style>
  <w:style w:type="character" w:styleId="725">
    <w:name w:val="Текст выноски Знак"/>
    <w:next w:val="725"/>
    <w:link w:val="689"/>
    <w:uiPriority w:val="99"/>
    <w:semiHidden/>
    <w:rPr>
      <w:rFonts w:ascii="Tahoma" w:hAnsi="Tahoma" w:cs="Tahoma"/>
      <w:sz w:val="16"/>
      <w:szCs w:val="16"/>
    </w:rPr>
  </w:style>
  <w:style w:type="paragraph" w:styleId="726">
    <w:name w:val=" Знак"/>
    <w:basedOn w:val="674"/>
    <w:next w:val="726"/>
    <w:link w:val="67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7">
    <w:name w:val="Нет списка2"/>
    <w:next w:val="686"/>
    <w:link w:val="674"/>
    <w:uiPriority w:val="99"/>
    <w:semiHidden/>
    <w:unhideWhenUsed/>
  </w:style>
  <w:style w:type="numbering" w:styleId="728">
    <w:name w:val="Нет списка3"/>
    <w:next w:val="686"/>
    <w:link w:val="674"/>
    <w:uiPriority w:val="99"/>
    <w:semiHidden/>
    <w:unhideWhenUsed/>
  </w:style>
  <w:style w:type="paragraph" w:styleId="729">
    <w:name w:val="Default"/>
    <w:next w:val="729"/>
    <w:link w:val="674"/>
    <w:rPr>
      <w:color w:val="000000"/>
      <w:sz w:val="24"/>
      <w:szCs w:val="24"/>
      <w:lang w:val="ru-RU" w:eastAsia="ru-RU" w:bidi="ar-SA"/>
    </w:rPr>
  </w:style>
  <w:style w:type="character" w:styleId="730">
    <w:name w:val="Заголовок 4 Знак"/>
    <w:next w:val="730"/>
    <w:link w:val="678"/>
    <w:uiPriority w:val="9"/>
    <w:semiHidden/>
    <w:rPr>
      <w:rFonts w:ascii="Calibri" w:hAnsi="Calibri"/>
      <w:b/>
      <w:bCs/>
      <w:sz w:val="28"/>
      <w:szCs w:val="28"/>
    </w:rPr>
  </w:style>
  <w:style w:type="character" w:styleId="731">
    <w:name w:val="Заголовок 5 Знак"/>
    <w:next w:val="731"/>
    <w:link w:val="67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2">
    <w:name w:val="Заголовок 6 Знак"/>
    <w:next w:val="732"/>
    <w:link w:val="680"/>
    <w:uiPriority w:val="9"/>
    <w:semiHidden/>
    <w:rPr>
      <w:rFonts w:ascii="Calibri" w:hAnsi="Calibri"/>
      <w:b/>
      <w:bCs/>
      <w:sz w:val="22"/>
      <w:szCs w:val="22"/>
    </w:rPr>
  </w:style>
  <w:style w:type="character" w:styleId="733">
    <w:name w:val="Заголовок 7 Знак"/>
    <w:next w:val="733"/>
    <w:link w:val="681"/>
    <w:uiPriority w:val="9"/>
    <w:semiHidden/>
    <w:rPr>
      <w:rFonts w:ascii="Calibri" w:hAnsi="Calibri"/>
      <w:sz w:val="22"/>
      <w:szCs w:val="22"/>
    </w:rPr>
  </w:style>
  <w:style w:type="character" w:styleId="734">
    <w:name w:val="Заголовок 8 Знак"/>
    <w:next w:val="734"/>
    <w:link w:val="682"/>
    <w:uiPriority w:val="9"/>
    <w:semiHidden/>
    <w:rPr>
      <w:rFonts w:ascii="Calibri" w:hAnsi="Calibri"/>
      <w:i/>
      <w:iCs/>
      <w:sz w:val="22"/>
      <w:szCs w:val="22"/>
    </w:rPr>
  </w:style>
  <w:style w:type="character" w:styleId="735">
    <w:name w:val="Заголовок 9 Знак"/>
    <w:next w:val="735"/>
    <w:link w:val="683"/>
    <w:uiPriority w:val="9"/>
    <w:semiHidden/>
    <w:rPr>
      <w:rFonts w:ascii="Cambria" w:hAnsi="Cambria"/>
      <w:sz w:val="22"/>
      <w:szCs w:val="22"/>
    </w:rPr>
  </w:style>
  <w:style w:type="paragraph" w:styleId="736">
    <w:name w:val="Подзаголовок"/>
    <w:basedOn w:val="674"/>
    <w:next w:val="674"/>
    <w:link w:val="73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7">
    <w:name w:val="Подзаголовок Знак"/>
    <w:next w:val="737"/>
    <w:link w:val="736"/>
    <w:uiPriority w:val="11"/>
    <w:rPr>
      <w:rFonts w:ascii="Cambria" w:hAnsi="Cambria"/>
      <w:sz w:val="22"/>
      <w:szCs w:val="22"/>
    </w:rPr>
  </w:style>
  <w:style w:type="character" w:styleId="738">
    <w:name w:val="Выделение"/>
    <w:next w:val="738"/>
    <w:link w:val="674"/>
    <w:qFormat/>
    <w:rPr>
      <w:rFonts w:ascii="Calibri" w:hAnsi="Calibri"/>
      <w:b/>
      <w:i/>
      <w:iCs/>
    </w:rPr>
  </w:style>
  <w:style w:type="paragraph" w:styleId="739">
    <w:name w:val="Цитата 2"/>
    <w:basedOn w:val="674"/>
    <w:next w:val="674"/>
    <w:link w:val="74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0">
    <w:name w:val="Цитата 2 Знак"/>
    <w:next w:val="740"/>
    <w:link w:val="739"/>
    <w:uiPriority w:val="29"/>
    <w:rPr>
      <w:rFonts w:ascii="Calibri" w:hAnsi="Calibri"/>
      <w:i/>
      <w:sz w:val="22"/>
      <w:szCs w:val="22"/>
    </w:rPr>
  </w:style>
  <w:style w:type="paragraph" w:styleId="741">
    <w:name w:val="Выделенная цитата"/>
    <w:basedOn w:val="674"/>
    <w:next w:val="674"/>
    <w:link w:val="74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2">
    <w:name w:val="Выделенная цитата Знак"/>
    <w:next w:val="742"/>
    <w:link w:val="741"/>
    <w:uiPriority w:val="30"/>
    <w:rPr>
      <w:rFonts w:ascii="Calibri" w:hAnsi="Calibri"/>
      <w:b/>
      <w:i/>
      <w:sz w:val="22"/>
      <w:szCs w:val="22"/>
    </w:rPr>
  </w:style>
  <w:style w:type="character" w:styleId="743">
    <w:name w:val="Слабое выделение"/>
    <w:next w:val="743"/>
    <w:link w:val="674"/>
    <w:uiPriority w:val="19"/>
    <w:qFormat/>
    <w:rPr>
      <w:i/>
      <w:color w:val="5a5a5a"/>
    </w:rPr>
  </w:style>
  <w:style w:type="character" w:styleId="744">
    <w:name w:val="Сильное выделение"/>
    <w:next w:val="744"/>
    <w:link w:val="674"/>
    <w:uiPriority w:val="21"/>
    <w:qFormat/>
    <w:rPr>
      <w:b/>
      <w:i/>
      <w:sz w:val="24"/>
      <w:szCs w:val="24"/>
      <w:u w:val="single"/>
    </w:rPr>
  </w:style>
  <w:style w:type="character" w:styleId="745">
    <w:name w:val="Слабая ссылка"/>
    <w:next w:val="745"/>
    <w:link w:val="674"/>
    <w:uiPriority w:val="31"/>
    <w:qFormat/>
    <w:rPr>
      <w:sz w:val="24"/>
      <w:szCs w:val="24"/>
      <w:u w:val="single"/>
    </w:rPr>
  </w:style>
  <w:style w:type="character" w:styleId="746">
    <w:name w:val="Сильная ссылка"/>
    <w:next w:val="746"/>
    <w:link w:val="674"/>
    <w:uiPriority w:val="32"/>
    <w:qFormat/>
    <w:rPr>
      <w:b/>
      <w:sz w:val="24"/>
      <w:u w:val="single"/>
    </w:rPr>
  </w:style>
  <w:style w:type="character" w:styleId="747">
    <w:name w:val="Название книги"/>
    <w:next w:val="747"/>
    <w:link w:val="67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8">
    <w:name w:val="Заголовок оглавления"/>
    <w:basedOn w:val="675"/>
    <w:next w:val="674"/>
    <w:link w:val="67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9">
    <w:name w:val="Основной текст с отступом 3"/>
    <w:basedOn w:val="674"/>
    <w:next w:val="749"/>
    <w:link w:val="750"/>
    <w:unhideWhenUsed/>
    <w:pPr>
      <w:ind w:left="283"/>
      <w:spacing w:after="120"/>
    </w:pPr>
    <w:rPr>
      <w:sz w:val="16"/>
      <w:szCs w:val="16"/>
    </w:rPr>
  </w:style>
  <w:style w:type="character" w:styleId="750">
    <w:name w:val="Основной текст с отступом 3 Знак"/>
    <w:next w:val="750"/>
    <w:link w:val="749"/>
    <w:rPr>
      <w:sz w:val="16"/>
      <w:szCs w:val="16"/>
    </w:rPr>
  </w:style>
  <w:style w:type="paragraph" w:styleId="751">
    <w:name w:val="Знак"/>
    <w:basedOn w:val="674"/>
    <w:next w:val="751"/>
    <w:link w:val="67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2">
    <w:name w:val="Просмотренная гиперссылка"/>
    <w:next w:val="752"/>
    <w:link w:val="674"/>
    <w:uiPriority w:val="99"/>
    <w:semiHidden/>
    <w:unhideWhenUsed/>
    <w:rPr>
      <w:color w:val="800080"/>
      <w:u w:val="single"/>
    </w:rPr>
  </w:style>
  <w:style w:type="paragraph" w:styleId="753">
    <w:name w:val="ConsTitle"/>
    <w:next w:val="753"/>
    <w:link w:val="67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4">
    <w:name w:val="ConsNormal"/>
    <w:next w:val="754"/>
    <w:link w:val="67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5">
    <w:name w:val=" Знак Знак1"/>
    <w:basedOn w:val="674"/>
    <w:next w:val="755"/>
    <w:link w:val="67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6">
    <w:name w:val="Колонтитул (2)_"/>
    <w:next w:val="756"/>
    <w:link w:val="761"/>
  </w:style>
  <w:style w:type="character" w:styleId="757">
    <w:name w:val="Основной текст (2)_"/>
    <w:next w:val="757"/>
    <w:link w:val="762"/>
  </w:style>
  <w:style w:type="character" w:styleId="758">
    <w:name w:val="Заголовок №1_"/>
    <w:next w:val="758"/>
    <w:link w:val="763"/>
    <w:rPr>
      <w:b/>
      <w:bCs/>
    </w:rPr>
  </w:style>
  <w:style w:type="character" w:styleId="759">
    <w:name w:val="Другое_"/>
    <w:next w:val="759"/>
    <w:link w:val="764"/>
  </w:style>
  <w:style w:type="character" w:styleId="760">
    <w:name w:val="Подпись к таблице_"/>
    <w:next w:val="760"/>
    <w:link w:val="765"/>
  </w:style>
  <w:style w:type="paragraph" w:styleId="761">
    <w:name w:val="Колонтитул (2)"/>
    <w:basedOn w:val="674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"/>
    <w:basedOn w:val="674"/>
    <w:next w:val="762"/>
    <w:link w:val="757"/>
    <w:pPr>
      <w:ind w:left="5600"/>
      <w:widowControl w:val="off"/>
    </w:pPr>
    <w:rPr>
      <w:sz w:val="20"/>
      <w:szCs w:val="20"/>
    </w:rPr>
  </w:style>
  <w:style w:type="paragraph" w:styleId="763">
    <w:name w:val="Заголовок №1"/>
    <w:basedOn w:val="674"/>
    <w:next w:val="763"/>
    <w:link w:val="75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4">
    <w:name w:val="Другое"/>
    <w:basedOn w:val="674"/>
    <w:next w:val="764"/>
    <w:link w:val="759"/>
    <w:pPr>
      <w:widowControl w:val="off"/>
    </w:pPr>
    <w:rPr>
      <w:sz w:val="20"/>
      <w:szCs w:val="20"/>
    </w:rPr>
  </w:style>
  <w:style w:type="paragraph" w:styleId="765">
    <w:name w:val="Подпись к таблице"/>
    <w:basedOn w:val="674"/>
    <w:next w:val="765"/>
    <w:link w:val="760"/>
    <w:pPr>
      <w:widowControl w:val="off"/>
    </w:pPr>
    <w:rPr>
      <w:sz w:val="20"/>
      <w:szCs w:val="20"/>
    </w:rPr>
  </w:style>
  <w:style w:type="paragraph" w:styleId="766">
    <w:name w:val="Основной текст (2)1"/>
    <w:basedOn w:val="674"/>
    <w:next w:val="766"/>
    <w:link w:val="67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7">
    <w:name w:val="Основной текст (2) + 9 pt"/>
    <w:next w:val="767"/>
    <w:link w:val="674"/>
    <w:uiPriority w:val="99"/>
    <w:rPr>
      <w:rFonts w:cs="Times New Roman"/>
      <w:sz w:val="18"/>
      <w:szCs w:val="18"/>
      <w:shd w:val="clear" w:color="auto" w:fill="ffffff"/>
    </w:rPr>
  </w:style>
  <w:style w:type="character" w:styleId="768">
    <w:name w:val="Основной текст (2) + 9 pt2,Полужирный2,Курсив2"/>
    <w:next w:val="768"/>
    <w:link w:val="67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9">
    <w:name w:val="Основной текст (3)_"/>
    <w:next w:val="769"/>
    <w:link w:val="770"/>
    <w:rPr>
      <w:sz w:val="21"/>
      <w:szCs w:val="21"/>
      <w:shd w:val="clear" w:color="auto" w:fill="ffffff"/>
    </w:rPr>
  </w:style>
  <w:style w:type="paragraph" w:styleId="770">
    <w:name w:val="Основной текст (3)"/>
    <w:basedOn w:val="674"/>
    <w:next w:val="770"/>
    <w:link w:val="76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1">
    <w:name w:val="Основной текст3"/>
    <w:basedOn w:val="674"/>
    <w:next w:val="771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2">
    <w:name w:val="1"/>
    <w:basedOn w:val="674"/>
    <w:next w:val="772"/>
    <w:link w:val="67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3">
    <w:name w:val="Цитата"/>
    <w:basedOn w:val="674"/>
    <w:next w:val="773"/>
    <w:link w:val="674"/>
    <w:pPr>
      <w:ind w:left="851" w:right="1274"/>
      <w:jc w:val="center"/>
    </w:pPr>
    <w:rPr>
      <w:b/>
      <w:sz w:val="28"/>
      <w:szCs w:val="20"/>
    </w:rPr>
  </w:style>
  <w:style w:type="paragraph" w:styleId="774">
    <w:name w:val="formattext topleveltext"/>
    <w:basedOn w:val="674"/>
    <w:next w:val="774"/>
    <w:link w:val="674"/>
    <w:pPr>
      <w:spacing w:before="100" w:beforeAutospacing="1" w:after="100" w:afterAutospacing="1"/>
    </w:pPr>
  </w:style>
  <w:style w:type="paragraph" w:styleId="775">
    <w:name w:val="Абзац списка1"/>
    <w:basedOn w:val="674"/>
    <w:next w:val="775"/>
    <w:link w:val="674"/>
    <w:pPr>
      <w:ind w:left="720"/>
      <w:spacing w:line="276" w:lineRule="auto"/>
    </w:pPr>
  </w:style>
  <w:style w:type="paragraph" w:styleId="776">
    <w:name w:val="Standard"/>
    <w:next w:val="776"/>
    <w:link w:val="67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7">
    <w:name w:val="Сетка таблицы2"/>
    <w:basedOn w:val="685"/>
    <w:next w:val="687"/>
    <w:link w:val="67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8">
    <w:name w:val="Сетка таблицы3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9">
    <w:name w:val="Прижатый влево"/>
    <w:basedOn w:val="674"/>
    <w:next w:val="674"/>
    <w:link w:val="674"/>
    <w:rPr>
      <w:rFonts w:ascii="Arial" w:hAnsi="Arial"/>
      <w:sz w:val="20"/>
      <w:szCs w:val="20"/>
    </w:rPr>
  </w:style>
  <w:style w:type="character" w:styleId="780">
    <w:name w:val="Абзац списка Знак,мой Знак"/>
    <w:next w:val="780"/>
    <w:link w:val="690"/>
    <w:uiPriority w:val="34"/>
    <w:rPr>
      <w:sz w:val="24"/>
      <w:szCs w:val="24"/>
    </w:rPr>
  </w:style>
  <w:style w:type="character" w:styleId="1083" w:default="1">
    <w:name w:val="Default Paragraph Font"/>
    <w:uiPriority w:val="1"/>
    <w:semiHidden/>
    <w:unhideWhenUsed/>
  </w:style>
  <w:style w:type="numbering" w:styleId="1084" w:default="1">
    <w:name w:val="No List"/>
    <w:uiPriority w:val="99"/>
    <w:semiHidden/>
    <w:unhideWhenUsed/>
  </w:style>
  <w:style w:type="table" w:styleId="10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508</cp:revision>
  <dcterms:created xsi:type="dcterms:W3CDTF">2020-03-19T03:57:00Z</dcterms:created>
  <dcterms:modified xsi:type="dcterms:W3CDTF">2023-03-15T06:56:26Z</dcterms:modified>
  <cp:version>1048576</cp:version>
</cp:coreProperties>
</file>