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>
        <w:trPr>
          <w:trHeight w:val="4255"/>
        </w:trPr>
        <w:tc>
          <w:tcPr>
            <w:tcW w:w="9252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ru-RU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ru-RU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апреля 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484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постановлений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/>
    </w:p>
    <w:p>
      <w:pPr>
        <w:ind w:right="504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нормативных правовых актов администрации города Сосновоборска</w:t>
      </w:r>
      <w:r>
        <w:rPr>
          <w:sz w:val="28"/>
          <w:szCs w:val="28"/>
        </w:rPr>
        <w:t xml:space="preserve"> в соответствие с действующим законодательством, руководствуясь ст.ст.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26,38 Устава города Сосновоборска Красноярского края,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ПОСТАНОВЛЯЮ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утратившими силу постановления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: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20.02.2023 № 241 «</w:t>
      </w:r>
      <w:r>
        <w:rPr>
          <w:sz w:val="28"/>
          <w:szCs w:val="28"/>
        </w:rPr>
        <w:t xml:space="preserve">Об утверждении порядк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предоставления субсидий субъектам малого и среднего предпринимательства </w:t>
      </w:r>
      <w:r>
        <w:rPr>
          <w:sz w:val="28"/>
          <w:szCs w:val="28"/>
        </w:rPr>
        <w:t xml:space="preserve">на реализацию инвестиционных проектов в приоритетных отраслях</w:t>
      </w:r>
      <w:r>
        <w:rPr>
          <w:sz w:val="28"/>
          <w:szCs w:val="28"/>
        </w:rPr>
        <w:t xml:space="preserve">»;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 24.04.2023 № 575 «</w:t>
      </w:r>
      <w:r>
        <w:rPr>
          <w:sz w:val="28"/>
          <w:szCs w:val="28"/>
        </w:rPr>
        <w:t xml:space="preserve">О внесении изменений в постановление администрации г. Сосновоборска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20.02.2023 № 241 «</w:t>
      </w:r>
      <w:r>
        <w:rPr>
          <w:sz w:val="28"/>
          <w:szCs w:val="28"/>
        </w:rPr>
        <w:t xml:space="preserve">Об утверждении порядк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предоставления субсидий субъектам малого и среднего предпринимательства </w:t>
      </w:r>
      <w:r>
        <w:rPr>
          <w:sz w:val="28"/>
          <w:szCs w:val="28"/>
        </w:rPr>
        <w:t xml:space="preserve">на реализацию инвестиционных проектов в приоритетных отраслях»;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 13.06.2023 № 804 </w:t>
      </w:r>
      <w:r>
        <w:rPr>
          <w:sz w:val="28"/>
          <w:szCs w:val="28"/>
        </w:rPr>
        <w:t xml:space="preserve">«О внесении изменений в постановление администрации г. Сосновоборска от 20.02.2023 № 241 «</w:t>
      </w:r>
      <w:r>
        <w:rPr>
          <w:sz w:val="28"/>
          <w:szCs w:val="28"/>
        </w:rPr>
        <w:t xml:space="preserve">Об утверждении порядк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предоставления субсидий субъектам малого и среднего предпринимательства </w:t>
      </w:r>
      <w:r>
        <w:rPr>
          <w:sz w:val="28"/>
          <w:szCs w:val="28"/>
        </w:rPr>
        <w:t xml:space="preserve">на реализацию инвестиционных проектов в приоритетных отраслях»;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 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10.2023 № 1400</w:t>
      </w:r>
      <w:r>
        <w:rPr>
          <w:sz w:val="28"/>
          <w:szCs w:val="28"/>
        </w:rPr>
        <w:t xml:space="preserve"> «О внесении изменений в постановление администрации г. Сосновоборска от 20.02.2023 № 241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отраслях»;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 20.06.2023 № 831 «</w:t>
      </w:r>
      <w:r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Hlk108423536"/>
      <w:r/>
      <w:bookmarkEnd w:id="0"/>
      <w:r>
        <w:rPr>
          <w:sz w:val="28"/>
          <w:szCs w:val="28"/>
        </w:rPr>
        <w:t xml:space="preserve">муниципальной услуги «</w:t>
      </w:r>
      <w:bookmarkStart w:id="1" w:name="_Hlk108426518"/>
      <w:r/>
      <w:bookmarkEnd w:id="1"/>
      <w:r>
        <w:rPr>
          <w:sz w:val="28"/>
          <w:szCs w:val="28"/>
        </w:rPr>
        <w:t xml:space="preserve">Предоставление субсидий субъектам малого и среднего предпринимательства на реализацию инвестиционных проектов в приоритетных отраслях»</w:t>
      </w:r>
      <w:r>
        <w:rPr>
          <w:sz w:val="28"/>
          <w:szCs w:val="28"/>
        </w:rPr>
        <w:t xml:space="preserve">;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/>
      <w:bookmarkStart w:id="2" w:name="_GoBack"/>
      <w:r/>
      <w:bookmarkEnd w:id="2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после опубликования в городской газете «Рабочий».</w:t>
      </w:r>
      <w:r/>
    </w:p>
    <w:p>
      <w:pPr>
        <w:pStyle w:val="6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общественно – политической работе (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Крюкова</w:t>
      </w:r>
      <w:r>
        <w:rPr>
          <w:sz w:val="28"/>
          <w:szCs w:val="28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Сосновоборска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А.С. Кудрявцев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4820" w:firstLine="425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820" w:firstLine="425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/>
      <w:sz w:val="18"/>
      <w:szCs w:val="18"/>
    </w:rPr>
  </w:style>
  <w:style w:type="paragraph" w:styleId="604" w:customStyle="1">
    <w:name w:val="ConsPlusNormal"/>
    <w:link w:val="605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5" w:customStyle="1">
    <w:name w:val="ConsPlusNormal Знак"/>
    <w:link w:val="604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revision>4</cp:revision>
  <dcterms:created xsi:type="dcterms:W3CDTF">2024-03-21T01:47:00Z</dcterms:created>
  <dcterms:modified xsi:type="dcterms:W3CDTF">2024-04-02T04:16:21Z</dcterms:modified>
</cp:coreProperties>
</file>