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1"/>
        <w:jc w:val="center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685800"/>
                <wp:effectExtent l="19050" t="0" r="9525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29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8pt;height:54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ГОРОДА СОСНОВОБОРСКА</w:t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tabs>
          <w:tab w:val="left" w:pos="7380" w:leader="none"/>
        </w:tabs>
      </w:pPr>
      <w:r>
        <w:t xml:space="preserve">02 апреля 2024                                                                                                                          № 486</w:t>
      </w:r>
      <w:r>
        <w:tab/>
      </w:r>
      <w:r/>
    </w:p>
    <w:p>
      <w:r/>
      <w:r/>
    </w:p>
    <w:p>
      <w:r/>
      <w:r/>
    </w:p>
    <w:p>
      <w:pPr>
        <w:ind w:right="5101"/>
        <w:jc w:val="both"/>
      </w:pPr>
      <w:r>
        <w:t xml:space="preserve">О</w:t>
      </w:r>
      <w:r>
        <w:t xml:space="preserve">б организации временной трудовой зан</w:t>
      </w:r>
      <w:r>
        <w:t xml:space="preserve">ятости несовершеннолетних в </w:t>
      </w:r>
      <w:r>
        <w:t xml:space="preserve">20</w:t>
      </w:r>
      <w:r>
        <w:t xml:space="preserve">2</w:t>
      </w:r>
      <w:r>
        <w:t xml:space="preserve">4</w:t>
      </w:r>
      <w:r>
        <w:t xml:space="preserve"> году</w:t>
      </w:r>
      <w:r/>
    </w:p>
    <w:p>
      <w:pPr>
        <w:rPr>
          <w:sz w:val="28"/>
          <w:szCs w:val="22"/>
        </w:rPr>
      </w:pPr>
      <w:r>
        <w:rPr>
          <w:sz w:val="28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занятости несовершеннолетних в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, в соответствии с</w:t>
      </w:r>
      <w:r>
        <w:rPr>
          <w:sz w:val="28"/>
          <w:szCs w:val="28"/>
        </w:rPr>
        <w:t xml:space="preserve">о ст. 12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Красноярского края от 07.07.2009 г. №8-3618 «Об обеспечении права детей на отдых, оздоровление и занятость в Красноярском крае»,</w:t>
      </w:r>
      <w:r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муниципальной программой «Молодежь города Сосновоборска»,</w:t>
      </w:r>
      <w:r>
        <w:rPr>
          <w:sz w:val="28"/>
          <w:szCs w:val="28"/>
        </w:rPr>
        <w:t xml:space="preserve"> утвержденной постановлением администрации от 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.11.202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Молодежь города Сосновоборска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ст. </w:t>
      </w:r>
      <w:r>
        <w:rPr>
          <w:sz w:val="28"/>
          <w:szCs w:val="28"/>
        </w:rPr>
        <w:t xml:space="preserve">26,38</w:t>
      </w:r>
      <w:r>
        <w:rPr>
          <w:sz w:val="28"/>
          <w:szCs w:val="28"/>
        </w:rPr>
        <w:t xml:space="preserve"> Устава города Сосновоборска Красноярского края</w:t>
      </w:r>
      <w:r>
        <w:rPr>
          <w:sz w:val="28"/>
          <w:szCs w:val="28"/>
        </w:rPr>
        <w:t xml:space="preserve">,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right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3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Организовать деятельность </w:t>
      </w:r>
      <w:r>
        <w:rPr>
          <w:sz w:val="28"/>
          <w:szCs w:val="28"/>
        </w:rPr>
        <w:t xml:space="preserve"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отряд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старшеклассников на территории города Сосновоборска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31 </w:t>
      </w:r>
      <w:r>
        <w:rPr>
          <w:sz w:val="28"/>
          <w:szCs w:val="28"/>
        </w:rPr>
        <w:t xml:space="preserve">декабря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краевых </w:t>
      </w:r>
      <w:r>
        <w:rPr>
          <w:sz w:val="28"/>
          <w:szCs w:val="28"/>
        </w:rPr>
        <w:t xml:space="preserve">трудов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отряд</w:t>
      </w:r>
      <w:r>
        <w:rPr>
          <w:sz w:val="28"/>
          <w:szCs w:val="28"/>
        </w:rPr>
        <w:t xml:space="preserve">ов с 01 июня 2024 по 31 августа 2024 года.</w:t>
      </w:r>
      <w:r/>
    </w:p>
    <w:p>
      <w:pPr>
        <w:pStyle w:val="643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оргкомитета по организации временной трудовой занятости несовершеннолетних в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году (приложение 1).</w:t>
      </w:r>
      <w:r/>
    </w:p>
    <w:p>
      <w:pPr>
        <w:pStyle w:val="643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трудовых отрядов старшеклассников, действующих на территории города в летний период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(приложение 2).</w:t>
      </w:r>
      <w:r/>
    </w:p>
    <w:p>
      <w:pPr>
        <w:pStyle w:val="643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организации временной трудовой занятости несовершеннолетних в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(приложение 3).</w:t>
      </w:r>
      <w:r/>
    </w:p>
    <w:p>
      <w:pPr>
        <w:pStyle w:val="643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организации временной трудовой занятости несовершеннолетних в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году (приложение 4).</w:t>
      </w:r>
      <w:r/>
    </w:p>
    <w:p>
      <w:pPr>
        <w:pStyle w:val="643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учреждений города, осуществляющи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работу с несовершеннолетними, имеющими приоритетное право при трудоустройстве в трудовые отряды старшеклассников, оказать активное содействии в формировании трудовых отрядов старшеклассников.</w:t>
      </w:r>
      <w:r/>
    </w:p>
    <w:p>
      <w:pPr>
        <w:pStyle w:val="643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8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</w:t>
      </w:r>
      <w:r>
        <w:rPr>
          <w:sz w:val="28"/>
          <w:szCs w:val="28"/>
        </w:rPr>
        <w:t xml:space="preserve">КГКУ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Центр занятости населения города </w:t>
      </w:r>
      <w:r>
        <w:rPr>
          <w:sz w:val="28"/>
          <w:szCs w:val="28"/>
        </w:rPr>
        <w:t xml:space="preserve">Сосновоборска» Винокуровой И.В. </w:t>
      </w:r>
      <w:r>
        <w:rPr>
          <w:sz w:val="28"/>
          <w:szCs w:val="28"/>
        </w:rPr>
        <w:t xml:space="preserve"> обеспечить контроль за расходованием </w:t>
      </w:r>
      <w:r>
        <w:rPr>
          <w:sz w:val="28"/>
          <w:szCs w:val="28"/>
        </w:rPr>
        <w:t xml:space="preserve">средств краевого бюджета и выполнением условий организации временной занятости несовершеннолетних.</w:t>
      </w:r>
      <w:r/>
    </w:p>
    <w:p>
      <w:pPr>
        <w:pStyle w:val="643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«Рабочий».</w:t>
      </w:r>
      <w:r/>
    </w:p>
    <w:p>
      <w:pPr>
        <w:pStyle w:val="643"/>
        <w:numPr>
          <w:ilvl w:val="0"/>
          <w:numId w:val="8"/>
        </w:numPr>
        <w:ind w:firstLine="885"/>
        <w:spacing w:before="0" w:after="0" w:line="240" w:lineRule="auto"/>
        <w:shd w:val="clear" w:color="auto" w:fill="auto"/>
        <w:tabs>
          <w:tab w:val="left" w:pos="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О.В. Корскова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885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85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85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36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tabs>
                <w:tab w:val="left" w:pos="72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Сосновоборска</w:t>
            </w:r>
            <w:r/>
          </w:p>
          <w:p>
            <w:pPr>
              <w:ind w:right="-170"/>
              <w:jc w:val="both"/>
              <w:tabs>
                <w:tab w:val="left" w:pos="72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ind w:right="-170"/>
              <w:tabs>
                <w:tab w:val="left" w:pos="720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А.С.Кудрявцев</w:t>
            </w:r>
            <w:r/>
          </w:p>
        </w:tc>
      </w:tr>
    </w:tbl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both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right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70"/>
        <w:jc w:val="right"/>
        <w:tabs>
          <w:tab w:val="left" w:pos="72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t xml:space="preserve"> </w:t>
      </w:r>
      <w:r>
        <w:t xml:space="preserve">Приложение 1</w:t>
      </w:r>
      <w:r/>
    </w:p>
    <w:p>
      <w:pPr>
        <w:jc w:val="right"/>
      </w:pPr>
      <w:r>
        <w:t xml:space="preserve">к постановлению администрации</w:t>
      </w:r>
      <w:r/>
    </w:p>
    <w:p>
      <w:pPr>
        <w:jc w:val="right"/>
      </w:pPr>
      <w:r>
        <w:t xml:space="preserve"> города </w:t>
      </w:r>
      <w:r>
        <w:t xml:space="preserve">Сосновоборска</w:t>
      </w:r>
      <w:r/>
    </w:p>
    <w:p>
      <w:pPr>
        <w:jc w:val="right"/>
      </w:pPr>
      <w:r>
        <w:t xml:space="preserve">от  02 апреля </w:t>
      </w:r>
      <w:r>
        <w:t xml:space="preserve">20</w:t>
      </w:r>
      <w:r>
        <w:t xml:space="preserve">2</w:t>
      </w:r>
      <w:r>
        <w:t xml:space="preserve">4</w:t>
      </w:r>
      <w:r>
        <w:t xml:space="preserve"> </w:t>
      </w:r>
      <w:r>
        <w:t xml:space="preserve">№486</w:t>
      </w:r>
      <w:r/>
    </w:p>
    <w:p>
      <w:pPr>
        <w:jc w:val="right"/>
        <w:rPr>
          <w:sz w:val="28"/>
        </w:rPr>
      </w:pPr>
      <w:r>
        <w:rPr>
          <w:sz w:val="28"/>
        </w:rPr>
      </w:r>
      <w:r/>
    </w:p>
    <w:p>
      <w:pPr>
        <w:pStyle w:val="645"/>
        <w:shd w:val="clear" w:color="auto" w:fill="auto"/>
      </w:pPr>
      <w:r>
        <w:t xml:space="preserve">Состав оргкомитета по организации временной трудовой занятости несовершеннолетних</w:t>
      </w:r>
      <w:r>
        <w:t xml:space="preserve"> </w:t>
      </w:r>
      <w:r>
        <w:t xml:space="preserve">в </w:t>
      </w:r>
      <w:r>
        <w:t xml:space="preserve">20</w:t>
      </w:r>
      <w:r>
        <w:t xml:space="preserve">2</w:t>
      </w:r>
      <w:r>
        <w:t xml:space="preserve">4</w:t>
      </w:r>
      <w:r>
        <w:t xml:space="preserve"> году</w:t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tbl>
      <w:tblPr>
        <w:tblStyle w:val="63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>
        <w:trPr/>
        <w:tc>
          <w:tcPr>
            <w:tcW w:w="2802" w:type="dxa"/>
            <w:textDirection w:val="lrTb"/>
            <w:noWrap w:val="false"/>
          </w:tcPr>
          <w:p>
            <w:pPr>
              <w:pStyle w:val="658"/>
              <w:jc w:val="center"/>
            </w:pPr>
            <w:r>
              <w:t xml:space="preserve">О.В. Корскова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ind w:left="34"/>
              <w:rPr>
                <w:i/>
              </w:rPr>
            </w:pPr>
            <w:r>
              <w:t xml:space="preserve">заместитель Главы города по социальным вопросам, </w:t>
            </w:r>
            <w:r>
              <w:t xml:space="preserve">председатель оргкомитета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М.В.</w:t>
            </w:r>
            <w:r>
              <w:t xml:space="preserve"> </w:t>
            </w:r>
            <w:r>
              <w:t xml:space="preserve">Белянина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ind w:left="34"/>
              <w:rPr>
                <w:i/>
              </w:rPr>
            </w:pPr>
            <w:r>
              <w:t xml:space="preserve">руководител</w:t>
            </w:r>
            <w:r>
              <w:t xml:space="preserve">ь</w:t>
            </w:r>
            <w:r>
              <w:t xml:space="preserve"> Управления культуры, спорта, туризма и молодежной политики </w:t>
            </w:r>
            <w:r>
              <w:t xml:space="preserve">администрации </w:t>
            </w:r>
            <w:r>
              <w:t xml:space="preserve">города, </w:t>
            </w:r>
            <w:r>
              <w:t xml:space="preserve">заместитель председателя</w:t>
            </w:r>
            <w:r>
              <w:t xml:space="preserve"> оргкомитета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И.И.</w:t>
            </w:r>
            <w:r>
              <w:t xml:space="preserve"> </w:t>
            </w:r>
            <w:r>
              <w:t xml:space="preserve">Кудря</w:t>
            </w:r>
            <w:r>
              <w:t xml:space="preserve">шова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ind w:left="34"/>
            </w:pPr>
            <w:r>
              <w:t xml:space="preserve">руководитель Управления образования администрации </w:t>
            </w:r>
            <w:r>
              <w:t xml:space="preserve">города</w:t>
            </w:r>
            <w:r>
              <w:t xml:space="preserve">;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О.В.</w:t>
            </w:r>
            <w:r>
              <w:t xml:space="preserve"> </w:t>
            </w:r>
            <w:r>
              <w:t xml:space="preserve">Воробьева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r>
              <w:t xml:space="preserve">н</w:t>
            </w:r>
            <w:r>
              <w:rPr>
                <w:color w:val="000000"/>
                <w:shd w:val="clear" w:color="auto" w:fill="ffffff"/>
              </w:rPr>
              <w:t xml:space="preserve">ачальник ТО КГКУ "УСЗН" по г. Сосновоборску Красноярского края</w:t>
            </w:r>
            <w:r>
              <w:rPr>
                <w:color w:val="000000"/>
                <w:shd w:val="clear" w:color="auto" w:fill="ffffff"/>
              </w:rPr>
              <w:t xml:space="preserve"> (по согласованию)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И.В. Винокурова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647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КГКУ «Центр занятости </w:t>
            </w:r>
            <w:r>
              <w:rPr>
                <w:b w:val="0"/>
                <w:sz w:val="24"/>
                <w:szCs w:val="24"/>
              </w:rPr>
              <w:t xml:space="preserve">населения города Сосновоборска» </w:t>
            </w:r>
            <w:r>
              <w:rPr>
                <w:b w:val="0"/>
                <w:color w:val="000000"/>
                <w:shd w:val="clear" w:color="auto" w:fill="ffffff"/>
              </w:rPr>
              <w:t xml:space="preserve">(по согласованию)</w:t>
            </w:r>
            <w:r/>
          </w:p>
        </w:tc>
      </w:tr>
      <w:tr>
        <w:trPr>
          <w:trHeight w:val="867"/>
        </w:trPr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/>
            <w:r/>
          </w:p>
          <w:p>
            <w:pPr>
              <w:ind w:firstLine="709"/>
            </w:pPr>
            <w:r>
              <w:t xml:space="preserve">К.С. </w:t>
            </w:r>
            <w:r>
              <w:t xml:space="preserve">Савельева</w:t>
            </w:r>
            <w:r/>
          </w:p>
          <w:p>
            <w:r/>
            <w:r/>
          </w:p>
        </w:tc>
        <w:tc>
          <w:tcPr>
            <w:shd w:val="clear" w:color="auto" w:fill="auto"/>
            <w:tcW w:w="6769" w:type="dxa"/>
            <w:textDirection w:val="lrTb"/>
            <w:noWrap w:val="false"/>
          </w:tcPr>
          <w:p>
            <w:pPr>
              <w:pStyle w:val="647"/>
              <w:ind w:left="34"/>
              <w:jc w:val="both"/>
              <w:spacing w:before="0" w:after="0" w:line="240" w:lineRule="auto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специалист, обеспечивающий деятельность комиссии по делам несовершеннолетних и защите их прав администрации города Сосновоборска</w:t>
            </w:r>
            <w:r/>
          </w:p>
        </w:tc>
      </w:tr>
      <w:tr>
        <w:trPr>
          <w:trHeight w:val="375"/>
        </w:trPr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Т.В. Карпова</w:t>
            </w:r>
            <w:r/>
          </w:p>
          <w:p>
            <w:pPr>
              <w:ind w:firstLine="709"/>
            </w:pPr>
            <w:r/>
            <w:r/>
          </w:p>
        </w:tc>
        <w:tc>
          <w:tcPr>
            <w:shd w:val="clear" w:color="auto" w:fill="auto"/>
            <w:tcW w:w="6769" w:type="dxa"/>
            <w:textDirection w:val="lrTb"/>
            <w:noWrap w:val="false"/>
          </w:tcPr>
          <w:p>
            <w:pPr>
              <w:pStyle w:val="647"/>
              <w:ind w:left="34"/>
              <w:jc w:val="both"/>
              <w:spacing w:before="0" w:after="0" w:line="240" w:lineRule="auto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М</w:t>
            </w:r>
            <w:r>
              <w:rPr>
                <w:b w:val="0"/>
                <w:sz w:val="24"/>
                <w:szCs w:val="24"/>
              </w:rPr>
              <w:t xml:space="preserve">А</w:t>
            </w:r>
            <w:r>
              <w:rPr>
                <w:b w:val="0"/>
                <w:sz w:val="24"/>
                <w:szCs w:val="24"/>
              </w:rPr>
              <w:t xml:space="preserve">У «Молодежный центр» г.Сосновоборска</w:t>
            </w:r>
            <w:r>
              <w:rPr>
                <w:b w:val="0"/>
                <w:sz w:val="24"/>
                <w:szCs w:val="24"/>
              </w:rPr>
              <w:t xml:space="preserve">;</w:t>
            </w:r>
            <w:r/>
          </w:p>
          <w:p>
            <w:pPr>
              <w:pStyle w:val="647"/>
              <w:ind w:left="34"/>
              <w:jc w:val="both"/>
              <w:spacing w:before="0" w:after="0" w:line="240" w:lineRule="auto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</w:r>
            <w:r/>
          </w:p>
        </w:tc>
      </w:tr>
      <w:tr>
        <w:trPr>
          <w:trHeight w:val="424"/>
        </w:trPr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С.В.Филькина</w:t>
            </w:r>
            <w:r/>
          </w:p>
        </w:tc>
        <w:tc>
          <w:tcPr>
            <w:shd w:val="clear" w:color="auto" w:fill="auto"/>
            <w:tcW w:w="6769" w:type="dxa"/>
            <w:textDirection w:val="lrTb"/>
            <w:noWrap w:val="false"/>
          </w:tcPr>
          <w:p>
            <w:pPr>
              <w:pStyle w:val="647"/>
              <w:ind w:left="34"/>
              <w:jc w:val="both"/>
              <w:spacing w:before="0" w:after="0" w:line="240" w:lineRule="auto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КГКУ «Сосновоборский детский дом»</w:t>
            </w:r>
            <w:r>
              <w:rPr>
                <w:b w:val="0"/>
                <w:sz w:val="24"/>
                <w:szCs w:val="24"/>
              </w:rPr>
              <w:t xml:space="preserve">                             (по согласованию)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М.Ю.Чащина</w:t>
            </w:r>
            <w:r/>
          </w:p>
        </w:tc>
        <w:tc>
          <w:tcPr>
            <w:shd w:val="clear" w:color="auto" w:fill="auto"/>
            <w:tcW w:w="6769" w:type="dxa"/>
            <w:textDirection w:val="lrTb"/>
            <w:noWrap w:val="false"/>
          </w:tcPr>
          <w:p>
            <w:pPr>
              <w:pStyle w:val="647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</w:t>
            </w:r>
            <w:r>
              <w:rPr>
                <w:b w:val="0"/>
                <w:sz w:val="24"/>
                <w:szCs w:val="24"/>
              </w:rPr>
              <w:t xml:space="preserve">ый</w:t>
            </w:r>
            <w:r>
              <w:rPr>
                <w:b w:val="0"/>
                <w:sz w:val="24"/>
                <w:szCs w:val="24"/>
              </w:rPr>
              <w:t xml:space="preserve"> врач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КГ</w:t>
            </w:r>
            <w:r>
              <w:rPr>
                <w:b w:val="0"/>
                <w:sz w:val="24"/>
                <w:szCs w:val="24"/>
              </w:rPr>
              <w:t xml:space="preserve">БУЗ «</w:t>
            </w:r>
            <w:r>
              <w:rPr>
                <w:b w:val="0"/>
                <w:sz w:val="24"/>
                <w:szCs w:val="24"/>
              </w:rPr>
              <w:t xml:space="preserve">Сосновоборская</w:t>
            </w:r>
            <w:r>
              <w:rPr>
                <w:b w:val="0"/>
                <w:sz w:val="24"/>
                <w:szCs w:val="24"/>
              </w:rPr>
              <w:t xml:space="preserve"> городская больница»</w:t>
            </w:r>
            <w:r/>
          </w:p>
          <w:p>
            <w:pPr>
              <w:pStyle w:val="647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согласованию)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709"/>
            </w:pPr>
            <w:r>
              <w:t xml:space="preserve">А.А. Субботин</w:t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pStyle w:val="647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отдела полиции МО </w:t>
            </w:r>
            <w:r>
              <w:rPr>
                <w:b w:val="0"/>
                <w:sz w:val="24"/>
                <w:szCs w:val="24"/>
              </w:rPr>
              <w:t xml:space="preserve">М</w:t>
            </w:r>
            <w:r>
              <w:rPr>
                <w:b w:val="0"/>
                <w:sz w:val="24"/>
                <w:szCs w:val="24"/>
              </w:rPr>
              <w:t xml:space="preserve">ВД Р</w:t>
            </w:r>
            <w:r>
              <w:rPr>
                <w:b w:val="0"/>
                <w:sz w:val="24"/>
                <w:szCs w:val="24"/>
              </w:rPr>
              <w:t xml:space="preserve">Ф</w:t>
            </w:r>
            <w:r>
              <w:rPr>
                <w:b w:val="0"/>
                <w:sz w:val="24"/>
                <w:szCs w:val="24"/>
              </w:rPr>
              <w:t xml:space="preserve"> «Березовский» </w:t>
            </w:r>
            <w:r/>
          </w:p>
          <w:p>
            <w:pPr>
              <w:pStyle w:val="647"/>
              <w:ind w:left="34"/>
              <w:jc w:val="both"/>
              <w:spacing w:before="0" w:after="0" w:line="240" w:lineRule="auto"/>
              <w:shd w:val="clear" w:color="auto" w:fill="auto"/>
              <w:tabs>
                <w:tab w:val="left" w:pos="250" w:leader="none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 согласованию)</w:t>
            </w:r>
            <w:r/>
          </w:p>
        </w:tc>
      </w:tr>
    </w:tbl>
    <w:p>
      <w:pPr>
        <w:jc w:val="right"/>
      </w:pPr>
      <w:r/>
      <w:r/>
    </w:p>
    <w:p>
      <w:pPr>
        <w:spacing w:after="200" w:line="276" w:lineRule="auto"/>
      </w:pPr>
      <w:r>
        <w:br w:type="page" w:clear="all"/>
      </w:r>
      <w:r/>
    </w:p>
    <w:p>
      <w:pPr>
        <w:jc w:val="right"/>
      </w:pPr>
      <w:r>
        <w:t xml:space="preserve">Приложение 2 </w:t>
      </w:r>
      <w:r/>
    </w:p>
    <w:p>
      <w:pPr>
        <w:jc w:val="right"/>
      </w:pPr>
      <w:r>
        <w:t xml:space="preserve">к постановлению администрации </w:t>
      </w:r>
      <w:r/>
    </w:p>
    <w:p>
      <w:pPr>
        <w:jc w:val="right"/>
      </w:pPr>
      <w:r>
        <w:t xml:space="preserve">города </w:t>
      </w:r>
      <w:r>
        <w:t xml:space="preserve">Сосновоборска</w:t>
      </w:r>
      <w:r/>
    </w:p>
    <w:p>
      <w:pPr>
        <w:jc w:val="right"/>
      </w:pPr>
      <w:r>
        <w:t xml:space="preserve">от 02.04.</w:t>
      </w:r>
      <w:r>
        <w:t xml:space="preserve">20</w:t>
      </w:r>
      <w:r>
        <w:t xml:space="preserve">2</w:t>
      </w:r>
      <w:r>
        <w:t xml:space="preserve">4</w:t>
      </w:r>
      <w:r>
        <w:t xml:space="preserve"> №486</w:t>
      </w:r>
      <w:r/>
    </w:p>
    <w:p>
      <w:pPr>
        <w:jc w:val="right"/>
      </w:pPr>
      <w:r/>
      <w:r/>
    </w:p>
    <w:p>
      <w:pPr>
        <w:pStyle w:val="645"/>
        <w:ind w:right="500"/>
        <w:spacing w:line="324" w:lineRule="exact"/>
        <w:shd w:val="clear" w:color="auto" w:fill="auto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Перечень трудовых отрядов старшеклассников, </w:t>
      </w:r>
      <w:r/>
    </w:p>
    <w:p>
      <w:pPr>
        <w:pStyle w:val="645"/>
        <w:ind w:right="500"/>
        <w:spacing w:line="324" w:lineRule="exact"/>
        <w:shd w:val="clear" w:color="auto" w:fill="auto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действующих на территории города в</w:t>
      </w:r>
      <w:r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 xml:space="preserve">20</w:t>
      </w:r>
      <w:r>
        <w:rPr>
          <w:b w:val="0"/>
          <w:sz w:val="24"/>
          <w:szCs w:val="28"/>
        </w:rPr>
        <w:t xml:space="preserve">2</w:t>
      </w:r>
      <w:r>
        <w:rPr>
          <w:b w:val="0"/>
          <w:sz w:val="24"/>
          <w:szCs w:val="28"/>
        </w:rPr>
        <w:t xml:space="preserve">4</w:t>
      </w:r>
      <w:r>
        <w:rPr>
          <w:b w:val="0"/>
          <w:sz w:val="24"/>
          <w:szCs w:val="28"/>
        </w:rPr>
        <w:t xml:space="preserve"> год</w:t>
      </w:r>
      <w:r>
        <w:rPr>
          <w:b w:val="0"/>
          <w:sz w:val="24"/>
          <w:szCs w:val="28"/>
        </w:rPr>
        <w:t xml:space="preserve">у</w:t>
      </w:r>
      <w:r/>
    </w:p>
    <w:p>
      <w:pPr>
        <w:spacing w:after="200" w:line="276" w:lineRule="auto"/>
        <w:rPr>
          <w:szCs w:val="28"/>
        </w:rPr>
      </w:pPr>
      <w:r>
        <w:rPr>
          <w:szCs w:val="28"/>
        </w:rPr>
      </w:r>
      <w:r/>
    </w:p>
    <w:tbl>
      <w:tblPr>
        <w:tblStyle w:val="63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"/>
        <w:gridCol w:w="2552"/>
        <w:gridCol w:w="1559"/>
        <w:gridCol w:w="1950"/>
      </w:tblGrid>
      <w:tr>
        <w:trPr>
          <w:trHeight w:val="1108"/>
        </w:trPr>
        <w:tc>
          <w:tcPr>
            <w:tcW w:w="2235" w:type="dxa"/>
            <w:textDirection w:val="lrTb"/>
            <w:noWrap w:val="false"/>
          </w:tcPr>
          <w:p>
            <w:pPr>
              <w:pStyle w:val="643"/>
              <w:jc w:val="center"/>
              <w:spacing w:before="0" w:after="120" w:line="220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Наименование</w:t>
            </w:r>
            <w:r/>
          </w:p>
          <w:p>
            <w:pPr>
              <w:pStyle w:val="643"/>
              <w:jc w:val="center"/>
              <w:spacing w:before="120" w:after="0" w:line="220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отряда</w:t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Сроки</w:t>
            </w:r>
            <w:r/>
          </w:p>
          <w:p>
            <w:pPr>
              <w:pStyle w:val="643"/>
              <w:jc w:val="center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трудового</w:t>
            </w:r>
            <w:r/>
          </w:p>
          <w:p>
            <w:pPr>
              <w:pStyle w:val="643"/>
              <w:jc w:val="center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сезона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Бригады и виды выполняемых работ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43"/>
              <w:spacing w:before="0" w:after="0" w:line="274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Кол-во участников отряда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pStyle w:val="643"/>
              <w:ind w:right="180"/>
              <w:jc w:val="right"/>
              <w:spacing w:before="0" w:after="0" w:line="220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Координатор</w:t>
            </w:r>
            <w:r/>
          </w:p>
        </w:tc>
      </w:tr>
      <w:tr>
        <w:trPr>
          <w:trHeight w:val="1690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pStyle w:val="643"/>
              <w:spacing w:before="0" w:after="0" w:line="281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Муниципальный трудовой отряд старшеклассников</w:t>
            </w:r>
            <w:r/>
          </w:p>
        </w:tc>
        <w:tc>
          <w:tcPr>
            <w:gridSpan w:val="2"/>
            <w:tcW w:w="1275" w:type="dxa"/>
            <w:vMerge w:val="restart"/>
            <w:textDirection w:val="lrTb"/>
            <w:noWrap w:val="false"/>
          </w:tcPr>
          <w:p>
            <w:pPr>
              <w:pStyle w:val="643"/>
              <w:jc w:val="center"/>
              <w:spacing w:before="0" w:after="0" w:line="281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rStyle w:val="648"/>
                <w:b w:val="0"/>
              </w:rPr>
              <w:t xml:space="preserve">С 15.04.2024 по 31.12.2024</w:t>
            </w:r>
            <w:r/>
          </w:p>
          <w:p>
            <w:pPr>
              <w:pStyle w:val="643"/>
              <w:jc w:val="center"/>
              <w:spacing w:before="0" w:after="0" w:line="281" w:lineRule="exact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58"/>
              <w:jc w:val="center"/>
            </w:pPr>
            <w:r>
              <w:rPr>
                <w:rStyle w:val="648"/>
                <w:b w:val="0"/>
                <w:sz w:val="26"/>
                <w:szCs w:val="26"/>
              </w:rPr>
              <w:t xml:space="preserve">Зеленый десант - благоустройство территории города, детских и спортивных площадок, мест отдыха.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43"/>
              <w:jc w:val="center"/>
              <w:spacing w:after="0" w:line="22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7</w:t>
            </w: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Карпова Татьяна Владимировна, директор МАУ «Молодежный центр» </w:t>
            </w:r>
            <w:r>
              <w:rPr>
                <w:rStyle w:val="648"/>
                <w:b w:val="0"/>
                <w:sz w:val="26"/>
                <w:szCs w:val="26"/>
              </w:rPr>
              <w:t xml:space="preserve">г</w:t>
            </w:r>
            <w:r>
              <w:rPr>
                <w:rStyle w:val="648"/>
                <w:b w:val="0"/>
                <w:sz w:val="26"/>
                <w:szCs w:val="26"/>
              </w:rPr>
              <w:t xml:space="preserve">. Сосновоборска</w:t>
            </w:r>
            <w:r/>
          </w:p>
        </w:tc>
      </w:tr>
      <w:tr>
        <w:trPr>
          <w:trHeight w:val="1114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pStyle w:val="643"/>
              <w:spacing w:before="0" w:after="0" w:line="281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gridSpan w:val="2"/>
            <w:tcW w:w="1275" w:type="dxa"/>
            <w:vMerge w:val="continue"/>
            <w:textDirection w:val="lrTb"/>
            <w:noWrap w:val="false"/>
          </w:tcPr>
          <w:p>
            <w:pPr>
              <w:pStyle w:val="643"/>
              <w:jc w:val="center"/>
              <w:spacing w:before="0" w:after="0" w:line="281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47"/>
              <w:ind w:right="-13"/>
              <w:jc w:val="center"/>
              <w:spacing w:before="0" w:after="0"/>
              <w:shd w:val="clear" w:color="auto" w:fill="auto"/>
              <w:tabs>
                <w:tab w:val="left" w:pos="2727" w:leader="none"/>
                <w:tab w:val="right" w:pos="2891" w:leader="none"/>
              </w:tabs>
              <w:rPr>
                <w:b w:val="0"/>
                <w:sz w:val="26"/>
                <w:szCs w:val="26"/>
              </w:rPr>
            </w:pPr>
            <w:r>
              <w:rPr>
                <w:rStyle w:val="648"/>
                <w:sz w:val="26"/>
                <w:szCs w:val="26"/>
              </w:rPr>
              <w:t xml:space="preserve">Медиа-бригада – освещает мероприятия и работу трудовых отрядов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20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  <w:p>
            <w:pPr>
              <w:pStyle w:val="643"/>
              <w:jc w:val="center"/>
              <w:spacing w:before="0" w:after="0" w:line="220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9</w:t>
            </w:r>
            <w:r/>
          </w:p>
          <w:p>
            <w:pPr>
              <w:pStyle w:val="643"/>
              <w:jc w:val="center"/>
              <w:spacing w:before="0" w:after="0" w:line="220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  <w:p>
            <w:pPr>
              <w:pStyle w:val="643"/>
              <w:jc w:val="center"/>
              <w:spacing w:after="0" w:line="220" w:lineRule="exact"/>
              <w:rPr>
                <w:rStyle w:val="648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tcW w:w="1950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74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pStyle w:val="643"/>
              <w:spacing w:before="0" w:after="0" w:line="281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gridSpan w:val="2"/>
            <w:tcW w:w="1275" w:type="dxa"/>
            <w:vMerge w:val="continue"/>
            <w:textDirection w:val="lrTb"/>
            <w:noWrap w:val="false"/>
          </w:tcPr>
          <w:p>
            <w:pPr>
              <w:pStyle w:val="643"/>
              <w:jc w:val="center"/>
              <w:spacing w:before="0" w:after="0" w:line="281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647"/>
              <w:ind w:right="-13"/>
              <w:jc w:val="center"/>
              <w:spacing w:before="0" w:after="0"/>
              <w:shd w:val="clear" w:color="auto" w:fill="auto"/>
              <w:tabs>
                <w:tab w:val="left" w:pos="2727" w:leader="none"/>
                <w:tab w:val="right" w:pos="2891" w:leader="none"/>
              </w:tabs>
              <w:rPr>
                <w:rStyle w:val="648"/>
                <w:sz w:val="26"/>
                <w:szCs w:val="26"/>
              </w:rPr>
            </w:pPr>
            <w:r>
              <w:rPr>
                <w:rStyle w:val="648"/>
                <w:sz w:val="26"/>
                <w:szCs w:val="26"/>
              </w:rPr>
              <w:t xml:space="preserve">Отряд вожатых – сопровождение отрядов школьников  в пришкольных лагерях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20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6</w:t>
            </w:r>
            <w:r>
              <w:rPr>
                <w:rStyle w:val="648"/>
                <w:b w:val="0"/>
                <w:sz w:val="26"/>
                <w:szCs w:val="26"/>
              </w:rPr>
              <w:t xml:space="preserve">0</w:t>
            </w:r>
            <w:r/>
          </w:p>
        </w:tc>
        <w:tc>
          <w:tcPr>
            <w:tcW w:w="1950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gridSpan w:val="4"/>
            <w:tcW w:w="6062" w:type="dxa"/>
            <w:textDirection w:val="lrTb"/>
            <w:noWrap w:val="false"/>
          </w:tcPr>
          <w:p>
            <w:pPr>
              <w:pStyle w:val="643"/>
              <w:spacing w:before="0" w:after="0" w:line="274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rStyle w:val="649"/>
                <w:b w:val="0"/>
                <w:sz w:val="26"/>
                <w:szCs w:val="26"/>
              </w:rPr>
              <w:t xml:space="preserve">Итого: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20" w:lineRule="exact"/>
              <w:shd w:val="clear" w:color="auto" w:fill="auto"/>
              <w:rPr>
                <w:rStyle w:val="648"/>
                <w:b w:val="0"/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1</w:t>
            </w:r>
            <w:r>
              <w:rPr>
                <w:rStyle w:val="648"/>
                <w:b w:val="0"/>
                <w:sz w:val="26"/>
                <w:szCs w:val="26"/>
              </w:rPr>
              <w:t xml:space="preserve">47</w:t>
            </w:r>
            <w:r/>
          </w:p>
          <w:p>
            <w:pPr>
              <w:pStyle w:val="643"/>
              <w:jc w:val="center"/>
              <w:spacing w:before="0" w:after="0" w:line="220" w:lineRule="exact"/>
              <w:shd w:val="clear" w:color="auto" w:fill="auto"/>
              <w:rPr>
                <w:rStyle w:val="648"/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color w:val="ff0000"/>
                <w:sz w:val="26"/>
                <w:szCs w:val="26"/>
              </w:rPr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1756"/>
        </w:trPr>
        <w:tc>
          <w:tcPr>
            <w:tcW w:w="2235" w:type="dxa"/>
            <w:textDirection w:val="lrTb"/>
            <w:noWrap w:val="false"/>
          </w:tcPr>
          <w:p>
            <w:pPr>
              <w:pStyle w:val="643"/>
              <w:jc w:val="left"/>
              <w:spacing w:before="0" w:after="0" w:line="278" w:lineRule="exact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>
              <w:rPr>
                <w:rStyle w:val="648"/>
                <w:b w:val="0"/>
                <w:color w:val="000000" w:themeColor="text1"/>
                <w:sz w:val="26"/>
                <w:szCs w:val="26"/>
              </w:rPr>
              <w:t xml:space="preserve">Краевой трудовой отряд старшеклассников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76" w:lineRule="exact"/>
              <w:shd w:val="clear" w:color="auto" w:fill="auto"/>
              <w:rPr>
                <w:bCs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</w:pPr>
            <w:r>
              <w:rPr>
                <w:rStyle w:val="648"/>
                <w:b w:val="0"/>
                <w:color w:val="000000" w:themeColor="text1"/>
                <w:sz w:val="26"/>
                <w:szCs w:val="26"/>
              </w:rPr>
              <w:t xml:space="preserve">Июнь, июль</w:t>
            </w:r>
            <w:r/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pStyle w:val="647"/>
              <w:jc w:val="both"/>
              <w:spacing w:before="0" w:after="0"/>
              <w:shd w:val="clear" w:color="auto" w:fill="auto"/>
              <w:tabs>
                <w:tab w:val="left" w:pos="2978" w:leader="underscore"/>
              </w:tabs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rStyle w:val="648"/>
                <w:color w:val="000000" w:themeColor="text1"/>
                <w:sz w:val="26"/>
                <w:szCs w:val="26"/>
              </w:rPr>
              <w:t xml:space="preserve">Уборка и  благоустройство лесопарковой территории города,</w:t>
            </w:r>
            <w:r>
              <w:rPr>
                <w:rStyle w:val="648"/>
                <w:color w:val="000000" w:themeColor="text1"/>
                <w:sz w:val="26"/>
                <w:szCs w:val="26"/>
              </w:rPr>
              <w:t xml:space="preserve"> общественных пространств,</w:t>
            </w:r>
            <w:r>
              <w:rPr>
                <w:rStyle w:val="648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 w:val="0"/>
                <w:color w:val="000000"/>
                <w:sz w:val="26"/>
                <w:szCs w:val="26"/>
              </w:rPr>
              <w:t xml:space="preserve"> работы по благоустройству пространства рядом с молодежным центром (молодежный сквер)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20" w:lineRule="exact"/>
              <w:shd w:val="clear" w:color="auto" w:fill="auto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103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pStyle w:val="643"/>
              <w:jc w:val="left"/>
              <w:spacing w:before="0" w:after="0" w:line="276" w:lineRule="exact"/>
              <w:shd w:val="clear" w:color="auto" w:fill="auto"/>
              <w:rPr>
                <w:color w:val="000000" w:themeColor="text1"/>
                <w:sz w:val="26"/>
                <w:szCs w:val="26"/>
              </w:rPr>
            </w:pPr>
            <w:r>
              <w:rPr>
                <w:rStyle w:val="648"/>
                <w:b w:val="0"/>
                <w:sz w:val="26"/>
                <w:szCs w:val="26"/>
              </w:rPr>
              <w:t xml:space="preserve">Карпова Татьяна Владимировна, директор МАУ «Молодежный центр» </w:t>
            </w:r>
            <w:r>
              <w:rPr>
                <w:rStyle w:val="648"/>
                <w:b w:val="0"/>
                <w:sz w:val="26"/>
                <w:szCs w:val="26"/>
              </w:rPr>
              <w:t xml:space="preserve">г</w:t>
            </w:r>
            <w:r>
              <w:rPr>
                <w:rStyle w:val="648"/>
                <w:b w:val="0"/>
                <w:sz w:val="26"/>
                <w:szCs w:val="26"/>
              </w:rPr>
              <w:t xml:space="preserve">. Сосновоборска</w:t>
            </w:r>
            <w:r/>
          </w:p>
        </w:tc>
      </w:tr>
      <w:tr>
        <w:trPr/>
        <w:tc>
          <w:tcPr>
            <w:gridSpan w:val="4"/>
            <w:tcW w:w="6062" w:type="dxa"/>
            <w:textDirection w:val="lrTb"/>
            <w:noWrap w:val="false"/>
          </w:tcPr>
          <w:p>
            <w:pPr>
              <w:pStyle w:val="647"/>
              <w:ind w:right="-13"/>
              <w:jc w:val="both"/>
              <w:spacing w:before="0" w:after="0"/>
              <w:shd w:val="clear" w:color="auto" w:fill="auto"/>
              <w:tabs>
                <w:tab w:val="left" w:pos="2727" w:leader="none"/>
                <w:tab w:val="right" w:pos="2891" w:leader="none"/>
              </w:tabs>
              <w:rPr>
                <w:b w:val="0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Style w:val="648"/>
                <w:color w:val="000000" w:themeColor="text1"/>
                <w:sz w:val="26"/>
                <w:szCs w:val="26"/>
              </w:rPr>
              <w:t xml:space="preserve">Итого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20" w:lineRule="exact"/>
              <w:shd w:val="clear" w:color="auto" w:fill="auto"/>
              <w:rPr>
                <w:rStyle w:val="648"/>
                <w:b w:val="0"/>
                <w:color w:val="000000" w:themeColor="text1"/>
                <w:sz w:val="26"/>
                <w:szCs w:val="26"/>
              </w:rPr>
            </w:pPr>
            <w:r>
              <w:rPr>
                <w:rStyle w:val="648"/>
                <w:b w:val="0"/>
                <w:color w:val="000000" w:themeColor="text1"/>
                <w:sz w:val="26"/>
                <w:szCs w:val="26"/>
              </w:rPr>
              <w:t xml:space="preserve">1</w:t>
            </w:r>
            <w:r>
              <w:rPr>
                <w:rStyle w:val="648"/>
                <w:b w:val="0"/>
                <w:color w:val="000000" w:themeColor="text1"/>
                <w:sz w:val="26"/>
                <w:szCs w:val="26"/>
              </w:rPr>
              <w:t xml:space="preserve">03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4"/>
            <w:tcW w:w="6062" w:type="dxa"/>
            <w:textDirection w:val="lrTb"/>
            <w:noWrap w:val="false"/>
          </w:tcPr>
          <w:p>
            <w:pPr>
              <w:pStyle w:val="647"/>
              <w:ind w:right="-13"/>
              <w:jc w:val="both"/>
              <w:spacing w:before="0" w:after="0"/>
              <w:shd w:val="clear" w:color="auto" w:fill="auto"/>
              <w:tabs>
                <w:tab w:val="left" w:pos="2727" w:leader="none"/>
                <w:tab w:val="right" w:pos="2891" w:leader="none"/>
              </w:tabs>
              <w:rPr>
                <w:b w:val="0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Style w:val="648"/>
                <w:color w:val="000000" w:themeColor="text1"/>
                <w:sz w:val="26"/>
                <w:szCs w:val="26"/>
              </w:rPr>
              <w:t xml:space="preserve">Всего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20" w:lineRule="exact"/>
              <w:shd w:val="clear" w:color="auto" w:fill="auto"/>
              <w:rPr>
                <w:rStyle w:val="648"/>
                <w:b w:val="0"/>
                <w:color w:val="000000" w:themeColor="text1"/>
                <w:sz w:val="26"/>
                <w:szCs w:val="26"/>
              </w:rPr>
            </w:pPr>
            <w:r>
              <w:rPr>
                <w:rStyle w:val="648"/>
                <w:b w:val="0"/>
                <w:color w:val="000000" w:themeColor="text1"/>
                <w:sz w:val="26"/>
                <w:szCs w:val="26"/>
              </w:rPr>
              <w:t xml:space="preserve">2</w:t>
            </w:r>
            <w:r>
              <w:rPr>
                <w:rStyle w:val="648"/>
                <w:b w:val="0"/>
                <w:color w:val="000000" w:themeColor="text1"/>
                <w:sz w:val="26"/>
                <w:szCs w:val="26"/>
              </w:rPr>
              <w:t xml:space="preserve">50</w:t>
            </w:r>
            <w:r/>
          </w:p>
        </w:tc>
        <w:tc>
          <w:tcPr>
            <w:tcW w:w="1950" w:type="dxa"/>
            <w:textDirection w:val="lrTb"/>
            <w:noWrap w:val="false"/>
          </w:tcPr>
          <w:p>
            <w:p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/>
          </w:p>
        </w:tc>
      </w:tr>
    </w:tbl>
    <w:p>
      <w:pPr>
        <w:spacing w:after="200" w:line="276" w:lineRule="auto"/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p>
      <w:pPr>
        <w:spacing w:after="200" w:line="276" w:lineRule="auto"/>
        <w:rPr>
          <w:szCs w:val="28"/>
        </w:rPr>
      </w:pPr>
      <w:r>
        <w:rPr>
          <w:szCs w:val="28"/>
        </w:rPr>
        <w:br w:type="page" w:clear="all"/>
      </w:r>
      <w:r/>
    </w:p>
    <w:p>
      <w:pPr>
        <w:jc w:val="right"/>
      </w:pPr>
      <w:r>
        <w:t xml:space="preserve">Приложение 3 </w:t>
      </w:r>
      <w:r/>
    </w:p>
    <w:p>
      <w:pPr>
        <w:jc w:val="right"/>
      </w:pPr>
      <w:r>
        <w:t xml:space="preserve">к постановлению администрации </w:t>
      </w:r>
      <w:r/>
    </w:p>
    <w:p>
      <w:pPr>
        <w:jc w:val="right"/>
      </w:pPr>
      <w:r>
        <w:t xml:space="preserve">города </w:t>
      </w:r>
      <w:r>
        <w:t xml:space="preserve">Сосновоборска</w:t>
      </w:r>
      <w:r/>
    </w:p>
    <w:p>
      <w:pPr>
        <w:jc w:val="right"/>
      </w:pPr>
      <w:r>
        <w:t xml:space="preserve">от 02.04.</w:t>
      </w:r>
      <w:r>
        <w:t xml:space="preserve">20</w:t>
      </w:r>
      <w:r>
        <w:t xml:space="preserve">2</w:t>
      </w:r>
      <w:r>
        <w:t xml:space="preserve">4</w:t>
      </w:r>
      <w:r>
        <w:t xml:space="preserve"> №486</w:t>
      </w:r>
      <w:r/>
      <w:r/>
    </w:p>
    <w:p>
      <w:pPr>
        <w:jc w:val="right"/>
      </w:pPr>
      <w:r/>
      <w:r/>
    </w:p>
    <w:p>
      <w:pPr>
        <w:ind w:firstLine="709"/>
        <w:jc w:val="right"/>
      </w:pPr>
      <w:r/>
      <w:r/>
    </w:p>
    <w:p>
      <w:pPr>
        <w:pStyle w:val="645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Положение об организации временной трудовой занятости несовершеннолетних в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году.</w:t>
      </w:r>
      <w:r/>
    </w:p>
    <w:p>
      <w:pPr>
        <w:pStyle w:val="645"/>
        <w:ind w:firstLine="709"/>
        <w:spacing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3"/>
        <w:jc w:val="center"/>
        <w:spacing w:before="0" w:after="0" w:line="240" w:lineRule="auto"/>
        <w:shd w:val="clear" w:color="auto" w:fill="auto"/>
        <w:tabs>
          <w:tab w:val="left" w:pos="425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Общие положения.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Настоящее положение регулирует порядок организации трудовой занятости несовершеннолетних в рамках работы муниципального </w:t>
      </w:r>
      <w:r>
        <w:rPr>
          <w:sz w:val="24"/>
          <w:szCs w:val="24"/>
        </w:rPr>
        <w:t xml:space="preserve">трудового </w:t>
      </w:r>
      <w:r>
        <w:rPr>
          <w:sz w:val="24"/>
          <w:szCs w:val="24"/>
        </w:rPr>
        <w:t xml:space="preserve">отряда старшеклассников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краевого тр</w:t>
      </w:r>
      <w:r>
        <w:rPr>
          <w:sz w:val="24"/>
          <w:szCs w:val="24"/>
        </w:rPr>
        <w:t xml:space="preserve">удового отряда старшеклассников с учетом соблюдения требований законодательства Российской Федерации и Красноярского края.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Понятия и термины, употребляемые в настоящем положении: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трудовые отряды (далее – отряды) – трудовые коллективы, созданные из числа несовершеннолетних граждан в возрасте от 14 до 18 лет (далее – подростки), сформированные для осуществления социально значимых работ в</w:t>
      </w:r>
      <w:r>
        <w:rPr>
          <w:rFonts w:ascii="Times New Roman" w:hAnsi="Times New Roman" w:cs="Times New Roman"/>
          <w:sz w:val="24"/>
          <w:szCs w:val="24"/>
        </w:rPr>
        <w:t xml:space="preserve">о время летних каникул (в</w:t>
      </w:r>
      <w:r>
        <w:rPr>
          <w:rFonts w:ascii="Times New Roman" w:hAnsi="Times New Roman" w:cs="Times New Roman"/>
          <w:sz w:val="24"/>
          <w:szCs w:val="24"/>
        </w:rPr>
        <w:t xml:space="preserve"> свободное от учебы время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работник отряда – лицо, принимаемое на работу в М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У «</w:t>
      </w:r>
      <w:r>
        <w:rPr>
          <w:rFonts w:ascii="Times New Roman" w:hAnsi="Times New Roman" w:cs="Times New Roman"/>
          <w:sz w:val="24"/>
          <w:szCs w:val="24"/>
        </w:rPr>
        <w:t xml:space="preserve">Молодежный центр» г.Сосновоборска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с целью осуществления трудовой функции в отряде. К работникам отряда относятся несовершеннолетние работники отряда и бригадиры отряда;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бригада отряда (далее – бригада) – организованная группа несовершеннолетних работников отряда численностью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человек;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бригадир отряда (далее – бригадир) – гражданин, в возрасте 18 лет и старше, возглавляющий бригаду несовершеннолетних работников отряда;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несовершеннолетний работник отряда – гражданин в возрасте от 14 до 18 лет, принимаемый в отряд для работы с учетом ограничений, предусмотренных законодательством, и не имеющий ограничений по состоянию здоровья для выполнения работ,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приложением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положению;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tabs>
          <w:tab w:val="left" w:pos="2598" w:leader="none"/>
          <w:tab w:val="right" w:pos="943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абот</w:t>
      </w:r>
      <w:r>
        <w:rPr>
          <w:sz w:val="24"/>
          <w:szCs w:val="24"/>
        </w:rPr>
        <w:t xml:space="preserve">одателем муниципального ТОС, осуществляющим организационные мероприятия по временному трудоустройству подростков, воспитательную работу, оплату труда подростков и бригадиров, является муниципальное автономное учреждение «Молодежный центр» г. Сосновоборска.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Адрес: </w:t>
      </w:r>
      <w:r>
        <w:rPr>
          <w:sz w:val="24"/>
          <w:szCs w:val="24"/>
        </w:rPr>
        <w:t xml:space="preserve">ул. Солнечная, 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корпус 3</w:t>
      </w:r>
      <w:r>
        <w:rPr>
          <w:sz w:val="24"/>
          <w:szCs w:val="24"/>
        </w:rPr>
        <w:t xml:space="preserve">, г. Сосновоборск, </w:t>
      </w:r>
      <w:r>
        <w:rPr>
          <w:sz w:val="24"/>
          <w:szCs w:val="24"/>
        </w:rPr>
        <w:t xml:space="preserve">662500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телефон </w:t>
      </w:r>
      <w:r>
        <w:rPr>
          <w:sz w:val="24"/>
          <w:szCs w:val="24"/>
        </w:rPr>
        <w:t xml:space="preserve">2-</w:t>
      </w:r>
      <w:r>
        <w:rPr>
          <w:sz w:val="24"/>
          <w:szCs w:val="24"/>
        </w:rPr>
        <w:t xml:space="preserve">86-5</w:t>
      </w:r>
      <w:r>
        <w:rPr>
          <w:sz w:val="24"/>
          <w:szCs w:val="24"/>
        </w:rPr>
        <w:t xml:space="preserve">4, 2-86-55.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аботодатель краевого ТОС будет определен по итогам открытого конкурса на определение поставщика услуг </w:t>
      </w:r>
      <w:r>
        <w:rPr>
          <w:sz w:val="24"/>
          <w:szCs w:val="24"/>
        </w:rPr>
        <w:t xml:space="preserve">(зонального оператора).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Отряды создаются с целью трудового воспитания подростков, включающего в себя комплекс воспитательных, досуговых и профилактических мероприятий, предусматривающих привлечение подростков к трудовой деятельности.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Основными задачами организации трудового воспитания подростков являются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 значимых работ, пропаганда идеологии гражданского сотрудничества.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Отряды могут привлекаться для участия в проектах по организации трудового воспитания несовершеннолетних граждан в возрасте от 14 до 18 лет, разработанных и реализуемых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ятиями, учреждениями и организациями любой формы собственности (далее – заказчики), на основании соглашения о сотрудничестве, заключаемого между организатором отряда и заказчиком, при условии, что все результаты работ передаются для социальных нужд города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Работники отряда не могут привлекаться к работам, направленным на п</w:t>
      </w:r>
      <w:r>
        <w:rPr>
          <w:rFonts w:ascii="Times New Roman" w:hAnsi="Times New Roman" w:cs="Times New Roman"/>
          <w:sz w:val="24"/>
          <w:szCs w:val="24"/>
        </w:rPr>
        <w:t xml:space="preserve">оддержку и/или участие в избирательных кампаниях, на достижение политических, религиозных целей, и иным работам, на которых запрещается применение труда лиц в возрасте до восемнадцати лет в соответствии с действующим законодательством Российской Федерации.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43"/>
        <w:ind w:firstLine="709"/>
        <w:jc w:val="center"/>
        <w:spacing w:before="0" w:after="0" w:line="240" w:lineRule="auto"/>
        <w:shd w:val="clear" w:color="auto" w:fill="auto"/>
        <w:tabs>
          <w:tab w:val="left" w:pos="425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Участники ТОС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Участниками ТОС могут быть несовершеннолетние в возрасте от 14 до 18 лет, добровольно изъявившие желание работать в свободное от учебы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время, не имеющие медицинских противопоказаний для выполнения </w:t>
      </w:r>
      <w:r>
        <w:rPr>
          <w:sz w:val="24"/>
          <w:szCs w:val="24"/>
        </w:rPr>
        <w:t xml:space="preserve">видов работ, определенных в </w:t>
      </w:r>
      <w:r>
        <w:rPr>
          <w:sz w:val="24"/>
          <w:szCs w:val="24"/>
        </w:rPr>
        <w:t xml:space="preserve">приложении № 1</w:t>
      </w:r>
      <w:r>
        <w:rPr>
          <w:sz w:val="24"/>
          <w:szCs w:val="24"/>
        </w:rPr>
        <w:t xml:space="preserve"> к настоящему положению</w:t>
      </w:r>
      <w:r>
        <w:rPr>
          <w:sz w:val="24"/>
          <w:szCs w:val="24"/>
        </w:rPr>
        <w:t xml:space="preserve">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Приоритетным правом при формировании трудового отряда (не менее 50 </w:t>
      </w:r>
      <w:r>
        <w:rPr>
          <w:rStyle w:val="652"/>
          <w:sz w:val="24"/>
          <w:szCs w:val="24"/>
        </w:rPr>
        <w:t xml:space="preserve">%</w:t>
      </w:r>
      <w:r>
        <w:rPr>
          <w:sz w:val="24"/>
          <w:szCs w:val="24"/>
        </w:rPr>
        <w:t xml:space="preserve"> от общего числа работников ТОС) </w:t>
      </w:r>
      <w:r>
        <w:rPr>
          <w:sz w:val="24"/>
          <w:szCs w:val="24"/>
        </w:rPr>
        <w:t xml:space="preserve">обладают следующие категории подростков</w:t>
      </w:r>
      <w:r>
        <w:rPr>
          <w:sz w:val="24"/>
          <w:szCs w:val="24"/>
        </w:rPr>
        <w:t xml:space="preserve">: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состоящие на учёте в муниципальных комиссиях по делам несовершеннолетних и защите их прав;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состоящие на учёте в органах внутренних дел;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состоящие на учёте в учреждениях уголовно-исполнительной системы;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содержащиеся в социально-реабилитационных центрах для несовершеннолетних, социальных приютах, центрах помощи детям, дети сироты, дети, оставшиеся без попечения родителей;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дети из малообеспеченных, многодетных, неполных семей, семей безработных граждан.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tabs>
          <w:tab w:val="right" w:pos="2540" w:leader="none"/>
          <w:tab w:val="left" w:pos="2598" w:leader="none"/>
          <w:tab w:val="right" w:pos="921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Подростки данной категории устраив</w:t>
      </w:r>
      <w:r>
        <w:rPr>
          <w:sz w:val="24"/>
          <w:szCs w:val="24"/>
        </w:rPr>
        <w:t xml:space="preserve">аются в ТОС на основании заявок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поданных органами 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учреждениями города, осуществляющими работу с несовершеннолетними категории СОП и ТЖС: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комиссия по делам несовершеннолетних и защите их прав;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ОПДН ОВД по городу Сосновоборску;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КГБОУ «Сосновоборский детский дом»;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ТО КГКУ "УСЗН" по г. Сосновоборску Красноярского края</w:t>
      </w:r>
      <w:r>
        <w:rPr>
          <w:sz w:val="24"/>
          <w:szCs w:val="24"/>
        </w:rPr>
        <w:t xml:space="preserve">;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администрации города Сосновоборска.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tabs>
          <w:tab w:val="left" w:pos="92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2.3 Приоритетное право при формировании трудового отряда имеют </w:t>
      </w:r>
      <w:r>
        <w:rPr>
          <w:sz w:val="24"/>
          <w:szCs w:val="24"/>
        </w:rPr>
        <w:t xml:space="preserve">дети из семей-участников СВО при предоставлении подтверждающих документов (</w:t>
      </w:r>
      <w:r>
        <w:rPr>
          <w:sz w:val="24"/>
          <w:szCs w:val="24"/>
        </w:rPr>
        <w:t xml:space="preserve">вне зависимости от окончания участия граждан в специальной военной операции или окончания проведения специальной военной операции</w:t>
      </w:r>
      <w:r>
        <w:rPr>
          <w:sz w:val="24"/>
          <w:szCs w:val="24"/>
        </w:rPr>
        <w:t xml:space="preserve">).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tabs>
          <w:tab w:val="left" w:pos="2598" w:leader="none"/>
          <w:tab w:val="right" w:pos="943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Общий состав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подростков категории ТОС и ТЖС, устраиваемых в ТОС, утверждается решением оргкомитета по организации временной трудовой занятости несовершеннолетних в 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году в течение пяти рабочих дней после подачи заявок организатору.</w:t>
      </w:r>
      <w:r/>
    </w:p>
    <w:p>
      <w:pPr>
        <w:pStyle w:val="65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Бригадиром может быть назначен гражданин РФ, достигший 18 лет и имеющий полное среднее образование.</w:t>
      </w:r>
      <w:r/>
    </w:p>
    <w:p>
      <w:pPr>
        <w:pStyle w:val="643"/>
        <w:ind w:firstLine="709"/>
        <w:jc w:val="center"/>
        <w:spacing w:before="0" w:after="0" w:line="240" w:lineRule="auto"/>
        <w:shd w:val="clear" w:color="auto" w:fill="auto"/>
        <w:tabs>
          <w:tab w:val="left" w:pos="366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6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П</w:t>
      </w:r>
      <w:r>
        <w:rPr>
          <w:rFonts w:ascii="Times New Roman" w:hAnsi="Times New Roman" w:cs="Times New Roman"/>
          <w:sz w:val="24"/>
          <w:szCs w:val="24"/>
        </w:rPr>
        <w:t xml:space="preserve">орядок набора в отряд</w:t>
      </w:r>
      <w:r/>
    </w:p>
    <w:p>
      <w:pPr>
        <w:pStyle w:val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0" w:name="P62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 МАУ «Молодежный центр» г. Сосновоборска информирует несовершеннолетних граждан в возрасте от 14 до 18 лет о возможности трудоустройства в трудовой отряд. 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Заявление о приеме в отряд подается организатору </w:t>
      </w:r>
      <w:r>
        <w:rPr>
          <w:rFonts w:ascii="Times New Roman" w:hAnsi="Times New Roman" w:cs="Times New Roman"/>
          <w:sz w:val="24"/>
          <w:szCs w:val="24"/>
        </w:rPr>
        <w:t xml:space="preserve">отряда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апрель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12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, далее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15 числа месяца, предшествующего месяцу 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Прием несовершеннолетних работников и бригадиров в отряд производится на основании срочного трудового договора, заключенного с организатором отряда.</w:t>
      </w:r>
      <w:r/>
    </w:p>
    <w:p>
      <w:pPr>
        <w:pStyle w:val="65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Для заключения трудового договора лицо, поступающее на работу в отряд, предъявляет организатору отряда следующие документы (в соответствии со статьями 63, 65, 69 Трудового кодекса Российской Федерации):</w:t>
      </w:r>
      <w:r/>
    </w:p>
    <w:p>
      <w:pPr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паспорт или иной документ, удостоверяющий личность, - такими документами могут быть документы, упомянутые в </w:t>
      </w:r>
      <w:hyperlink r:id="rId11" w:tooltip="consultantplus://offline/ref=1A68AE9AACE88249F7FE856AE35703711BF1C8BCAFA2393F3FEAE30E1E5559871C32B0EC5F44723A19D409114EC6F91A1964386FEEB9D311a0x9J" w:history="1">
        <w:r>
          <w:rPr>
            <w:rFonts w:eastAsiaTheme="minorHAnsi"/>
            <w:lang w:eastAsia="en-US"/>
          </w:rPr>
          <w:t xml:space="preserve">Классификаторе</w:t>
        </w:r>
      </w:hyperlink>
      <w:r>
        <w:rPr>
          <w:rFonts w:eastAsiaTheme="minorHAnsi"/>
          <w:lang w:eastAsia="en-US"/>
        </w:rPr>
        <w:t xml:space="preserve">, утвержденном Решением Коллегии Евразийской экономической комиссии от 02.04.2019 N53;</w:t>
      </w:r>
      <w:r/>
    </w:p>
    <w:p>
      <w:pPr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трудовую книжку (в случае ее ведения) и (или) сведения о трудовой деятельности, за исключением случаев, если трудовой договор заключается впервые;</w:t>
      </w:r>
      <w:r/>
    </w:p>
    <w:p>
      <w:pPr>
        <w:pStyle w:val="654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регистрацию в системе индивидуального (персонифицированного) учета (за исключением случая поступления на работу впервые </w:t>
      </w:r>
      <w:r>
        <w:rPr>
          <w:rFonts w:ascii="Times New Roman" w:hAnsi="Times New Roman" w:cs="Times New Roman"/>
          <w:sz w:val="24"/>
          <w:szCs w:val="24"/>
        </w:rPr>
        <w:t xml:space="preserve">лица, на которого не открыт индивидуальный лицевой счет). Таким документом может быть карточка СНИЛС, выданная до 01.04.2019, либо уведомление о регис</w:t>
      </w:r>
      <w:r>
        <w:rPr>
          <w:rFonts w:ascii="Times New Roman" w:hAnsi="Times New Roman" w:cs="Times New Roman"/>
          <w:sz w:val="24"/>
          <w:szCs w:val="24"/>
        </w:rPr>
        <w:t xml:space="preserve">трации в данной системе в виде электронного документа или на бумажном носителе по форме, утвержденной Постановлением Правления ПФР от 13.06.2019 N 335п (п. 3 ст. 9 Федерального закона от 01.04.1996 N 27-ФЗ, ст. 7 Федерального закона от 01.04.2019 N 48-ФЗ);</w:t>
      </w:r>
      <w:r/>
    </w:p>
    <w:p>
      <w:pPr>
        <w:pStyle w:val="654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о квалификации либо наличии специальных знаний (при поступлении на работу, требующую специальных знаний или специальной подготовки). </w:t>
      </w:r>
      <w:r/>
    </w:p>
    <w:p>
      <w:pPr>
        <w:pStyle w:val="654"/>
        <w:ind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 в возрасте от 16 до 18 лет такими документами являются, в частности, аттестат об основном общем или среднем общем образовании, диплом о среднем профессиональном образовании, образцы которых утверждены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России от 05.10.2020 N545 (далее - Приказ N545) и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России от 02.06.2022 N390. Вместо докум</w:t>
      </w:r>
      <w:r>
        <w:rPr>
          <w:rFonts w:ascii="Times New Roman" w:hAnsi="Times New Roman" w:cs="Times New Roman"/>
          <w:sz w:val="24"/>
          <w:szCs w:val="24"/>
        </w:rPr>
        <w:t xml:space="preserve">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12 ст. 60 Федерального закона от 29.12.2012 N273-ФЗ; далее - Закон N273-ФЗ);</w:t>
      </w:r>
      <w:r/>
    </w:p>
    <w:p>
      <w:pPr>
        <w:pStyle w:val="654"/>
        <w:ind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 в возрасте от 15 до 16 лет такими документами являются, в частности, аттестаты об основном общем или среднем общем образовании, образцы которых утверждены Приказом N545. Вместо </w:t>
      </w:r>
      <w:r>
        <w:rPr>
          <w:rFonts w:ascii="Times New Roman" w:hAnsi="Times New Roman" w:cs="Times New Roman"/>
          <w:sz w:val="24"/>
          <w:szCs w:val="24"/>
        </w:rPr>
        <w:t xml:space="preserve">документа об образовании работодателю может быть представлена справка об обучении или о периоде обучения, которая выдается организацией, осуществляющей образовательную деятельность (ч. 2 ст. 63 ТК РФ, ч. 12 ст. 60, ч. 5 ст. 61, ч. 6 ст. 66 Закона N273-ФЗ).</w:t>
      </w:r>
      <w:r/>
    </w:p>
    <w:p>
      <w:pPr>
        <w:pStyle w:val="654"/>
        <w:ind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лиц, достигшими 14-летнего возраста такими документами являются, в частности, аттестаты об основном о</w:t>
      </w:r>
      <w:r>
        <w:rPr>
          <w:rFonts w:ascii="Times New Roman" w:hAnsi="Times New Roman" w:cs="Times New Roman"/>
          <w:sz w:val="24"/>
          <w:szCs w:val="24"/>
        </w:rPr>
        <w:t xml:space="preserve">бщем или среднем общем образовании, образцы которых утверждены Приказом N545. Вместо аттестата работодателю может быть представлен другой документ, например, выданная образовательной организацией справка об обучении, в которой указан режим обучения (ч. 12 </w:t>
      </w:r>
      <w:r>
        <w:rPr>
          <w:rFonts w:ascii="Times New Roman" w:hAnsi="Times New Roman" w:cs="Times New Roman"/>
          <w:sz w:val="24"/>
          <w:szCs w:val="24"/>
        </w:rPr>
        <w:t xml:space="preserve">ст. 60 Закона N273-ФЗ). Этот документ необходим для того, чтобы при приеме на работу несовершеннолетнего, продолжающего получать общее образование, установить ему режим рабочего времени без ущерба для освоения образовательной программы (ч. 3 ст. 63 ТК РФ);</w:t>
      </w:r>
      <w:r/>
    </w:p>
    <w:p>
      <w:pPr>
        <w:pStyle w:val="654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воинского учета (если на момент заключения трудового договора несовершеннолетний должен быть поставлен на воинский учет);</w:t>
      </w:r>
      <w:r/>
    </w:p>
    <w:p>
      <w:pPr>
        <w:pStyle w:val="654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справка о состоянии здоровья по форме 086/у, которая выдается после прохождения обязательного предварительного медицинского осмотра (ст.69, ч. 1 ст. 266 ТК РФ).</w:t>
      </w:r>
      <w:r/>
    </w:p>
    <w:p>
      <w:pPr>
        <w:pStyle w:val="654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согласие одного из родителей (попечителя) на заключение трудового договора (с лицами, в возрасте от 14 до 15 лет);</w:t>
      </w:r>
      <w:r/>
    </w:p>
    <w:p>
      <w:pPr>
        <w:pStyle w:val="654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согласие органа опеки и попечительства или иного законного представителя, если речь идет о трудоустройстве детей-сирот и детей, оставшихся без попечения родителей (с лицами, в возрасте от 14 до 15 лет).</w:t>
      </w:r>
      <w:r/>
    </w:p>
    <w:p>
      <w:pPr>
        <w:pStyle w:val="654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счета, открытого в российской кредитной организации для перечисления заработной платы;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1" w:name="P77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Основания для отказа в заключении трудового договора: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отсутствие в отряде свободных рабочих мест (вакансий);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несоответствие кандидата требованиям, установленным в </w:t>
      </w:r>
      <w:hyperlink w:tooltip="#P62" w:anchor="P62" w:history="1">
        <w:r>
          <w:rPr>
            <w:rFonts w:ascii="Times New Roman" w:hAnsi="Times New Roman" w:cs="Times New Roman"/>
            <w:sz w:val="24"/>
            <w:szCs w:val="24"/>
          </w:rPr>
          <w:t xml:space="preserve"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настоящего положения;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непредставление полного пакета документов, указанных в пункте </w:t>
      </w:r>
      <w:hyperlink w:tooltip="#P77" w:anchor="P77" w:history="1">
        <w:r>
          <w:rPr>
            <w:rFonts w:ascii="Times New Roman" w:hAnsi="Times New Roman" w:cs="Times New Roman"/>
            <w:sz w:val="24"/>
            <w:szCs w:val="24"/>
          </w:rPr>
          <w:t xml:space="preserve">3</w:t>
        </w:r>
        <w:r>
          <w:rPr>
            <w:rFonts w:ascii="Times New Roman" w:hAnsi="Times New Roman" w:cs="Times New Roman"/>
            <w:sz w:val="24"/>
            <w:szCs w:val="24"/>
          </w:rPr>
          <w:t xml:space="preserve">.</w:t>
        </w:r>
      </w:hyperlink>
      <w:r>
        <w:rPr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настоящего положения.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указанных выше оснований учитывается </w:t>
      </w:r>
      <w:r>
        <w:rPr>
          <w:rFonts w:ascii="Times New Roman" w:hAnsi="Times New Roman" w:cs="Times New Roman"/>
          <w:sz w:val="24"/>
          <w:szCs w:val="24"/>
        </w:rPr>
        <w:t xml:space="preserve">приоритетное право</w:t>
      </w:r>
      <w:r>
        <w:rPr>
          <w:rFonts w:ascii="Times New Roman" w:hAnsi="Times New Roman" w:cs="Times New Roman"/>
          <w:sz w:val="24"/>
          <w:szCs w:val="24"/>
        </w:rPr>
        <w:t xml:space="preserve"> согласно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и </w:t>
      </w:r>
      <w:r>
        <w:rPr>
          <w:rFonts w:ascii="Times New Roman" w:hAnsi="Times New Roman" w:cs="Times New Roman"/>
          <w:sz w:val="24"/>
          <w:szCs w:val="24"/>
        </w:rPr>
        <w:t xml:space="preserve">очередность подачи заявления о приеме в отряд.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 Не может быть отказано в трудоустройстве на основании половой, религиозной и национальной принадлежности.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 Прием в отряд и увольнение из отряда осуществляется в порядке, установленном трудовым законодательством Российской Федерации.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 Продолжительность рабочего времени устанавливается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Федерации. 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Для несовершеннолетних работников всех ТОС устанавливается пятидневная рабочая неделя. Продолжительность рабочего дня:</w:t>
      </w:r>
      <w:r/>
    </w:p>
    <w:p>
      <w:pPr>
        <w:pStyle w:val="643"/>
        <w:ind w:left="709"/>
        <w:spacing w:before="0" w:after="0" w:line="240" w:lineRule="auto"/>
        <w:shd w:val="clear" w:color="auto" w:fill="auto"/>
        <w:tabs>
          <w:tab w:val="left" w:pos="89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- для муниципального ТОС - 2,5 часа;</w:t>
      </w:r>
      <w:r/>
    </w:p>
    <w:p>
      <w:pPr>
        <w:pStyle w:val="643"/>
        <w:numPr>
          <w:ilvl w:val="0"/>
          <w:numId w:val="9"/>
        </w:numPr>
        <w:ind w:firstLine="709"/>
        <w:spacing w:before="0" w:after="0" w:line="240" w:lineRule="auto"/>
        <w:shd w:val="clear" w:color="auto" w:fill="auto"/>
        <w:tabs>
          <w:tab w:val="left" w:pos="89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для краевого ТОС - не более 5 часов для подростков 15-16 лет, не более 7 часов - для подростков 17-18 лет.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Оплата труда несовершеннолетних работников муниципального </w:t>
      </w:r>
      <w:r>
        <w:rPr>
          <w:rStyle w:val="653"/>
          <w:b w:val="0"/>
          <w:sz w:val="24"/>
          <w:szCs w:val="24"/>
        </w:rPr>
        <w:t xml:space="preserve">ТОС</w:t>
      </w:r>
      <w:r>
        <w:rPr>
          <w:rStyle w:val="65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производится пропорционально отработанному времени </w:t>
      </w:r>
      <w:r>
        <w:rPr>
          <w:sz w:val="24"/>
          <w:szCs w:val="24"/>
        </w:rPr>
        <w:t xml:space="preserve">исходя из </w:t>
      </w:r>
      <w:r>
        <w:rPr>
          <w:sz w:val="24"/>
          <w:szCs w:val="24"/>
        </w:rPr>
        <w:t xml:space="preserve">минимального размера оплаты труда в месяц, установленного Федеральным </w:t>
      </w:r>
      <w:r>
        <w:rPr>
          <w:sz w:val="24"/>
          <w:szCs w:val="24"/>
        </w:rPr>
        <w:t xml:space="preserve">Законом от </w:t>
      </w:r>
      <w:r>
        <w:rPr>
          <w:sz w:val="24"/>
          <w:szCs w:val="24"/>
          <w:shd w:val="clear" w:color="auto" w:fill="f8f8f8"/>
        </w:rPr>
        <w:t xml:space="preserve">27 ноя</w:t>
      </w:r>
      <w:r>
        <w:rPr>
          <w:sz w:val="24"/>
          <w:szCs w:val="24"/>
          <w:shd w:val="clear" w:color="auto" w:fill="f8f8f8"/>
        </w:rPr>
        <w:t xml:space="preserve">бря 20</w:t>
      </w:r>
      <w:r>
        <w:rPr>
          <w:sz w:val="24"/>
          <w:szCs w:val="24"/>
          <w:shd w:val="clear" w:color="auto" w:fill="f8f8f8"/>
        </w:rPr>
        <w:t xml:space="preserve">2</w:t>
      </w:r>
      <w:r>
        <w:rPr>
          <w:sz w:val="24"/>
          <w:szCs w:val="24"/>
          <w:shd w:val="clear" w:color="auto" w:fill="f8f8f8"/>
        </w:rPr>
        <w:t xml:space="preserve">3</w:t>
      </w:r>
      <w:r>
        <w:rPr>
          <w:sz w:val="24"/>
          <w:szCs w:val="24"/>
          <w:shd w:val="clear" w:color="auto" w:fill="f8f8f8"/>
        </w:rPr>
        <w:t xml:space="preserve">г. N </w:t>
      </w:r>
      <w:r>
        <w:rPr>
          <w:sz w:val="24"/>
          <w:szCs w:val="24"/>
          <w:shd w:val="clear" w:color="auto" w:fill="f8f8f8"/>
        </w:rPr>
        <w:t xml:space="preserve">548</w:t>
      </w:r>
      <w:r>
        <w:rPr>
          <w:sz w:val="24"/>
          <w:szCs w:val="24"/>
          <w:shd w:val="clear" w:color="auto" w:fill="f8f8f8"/>
        </w:rPr>
        <w:t xml:space="preserve">-ФЗ "О внесении </w:t>
      </w:r>
      <w:r>
        <w:rPr>
          <w:sz w:val="24"/>
          <w:szCs w:val="24"/>
          <w:shd w:val="clear" w:color="auto" w:fill="f8f8f8"/>
        </w:rPr>
        <w:t xml:space="preserve">изменений </w:t>
      </w:r>
      <w:r>
        <w:rPr>
          <w:sz w:val="24"/>
          <w:szCs w:val="24"/>
        </w:rPr>
        <w:t xml:space="preserve">в статью 1 Федерального закона «О минимальном размере оплаты труда». 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Для бригадиров устанавливается пятидневная рабочая неделя</w:t>
      </w:r>
      <w:r>
        <w:rPr>
          <w:sz w:val="24"/>
          <w:szCs w:val="24"/>
        </w:rPr>
        <w:t xml:space="preserve"> с 3-х часовой продолжительностью рабочего дня.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Заработная плата бригадиров муниципального отряда старшеклассников устанавливается в </w:t>
      </w:r>
      <w:r>
        <w:rPr>
          <w:rStyle w:val="653"/>
          <w:b w:val="0"/>
          <w:sz w:val="24"/>
          <w:szCs w:val="24"/>
        </w:rPr>
        <w:t xml:space="preserve">размере</w:t>
      </w:r>
      <w:r>
        <w:rPr>
          <w:rStyle w:val="653"/>
          <w:sz w:val="24"/>
          <w:szCs w:val="24"/>
        </w:rPr>
        <w:t xml:space="preserve"> </w:t>
      </w:r>
      <w:r>
        <w:rPr>
          <w:rStyle w:val="653"/>
          <w:b w:val="0"/>
          <w:sz w:val="24"/>
          <w:szCs w:val="24"/>
        </w:rPr>
        <w:t xml:space="preserve">13854,60</w:t>
      </w:r>
      <w:r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тринадцать тысяч восемьсот пятьдесят четыре рубля </w:t>
      </w:r>
      <w:r>
        <w:rPr>
          <w:sz w:val="24"/>
          <w:szCs w:val="24"/>
        </w:rPr>
        <w:t xml:space="preserve">60</w:t>
      </w:r>
      <w:r>
        <w:rPr>
          <w:sz w:val="24"/>
          <w:szCs w:val="24"/>
        </w:rPr>
        <w:t xml:space="preserve"> копеек).</w:t>
      </w:r>
      <w:r/>
    </w:p>
    <w:p>
      <w:pPr>
        <w:jc w:val="both"/>
        <w:rPr>
          <w:rStyle w:val="659"/>
          <w:b w:val="0"/>
          <w:color w:val="262e3a"/>
          <w:shd w:val="clear" w:color="auto" w:fill="ffffff"/>
        </w:rPr>
      </w:pPr>
      <w:r>
        <w:t xml:space="preserve">              3.9. </w:t>
      </w:r>
      <w:r>
        <w:rPr>
          <w:rStyle w:val="659"/>
          <w:b w:val="0"/>
          <w:shd w:val="clear" w:color="auto" w:fill="ffffff"/>
        </w:rPr>
        <w:t xml:space="preserve">Запрещается привлекать лиц, не достигших 18 лет, к работам, указанным в </w:t>
      </w:r>
      <w:r>
        <w:rPr>
          <w:rStyle w:val="659"/>
          <w:b w:val="0"/>
          <w:shd w:val="clear" w:color="auto" w:fill="ffffff"/>
        </w:rPr>
        <w:t xml:space="preserve">статьях </w:t>
      </w:r>
      <w:r>
        <w:rPr>
          <w:rStyle w:val="659"/>
          <w:b w:val="0"/>
          <w:shd w:val="clear" w:color="auto" w:fill="ffffff"/>
        </w:rPr>
        <w:t xml:space="preserve">265, </w:t>
      </w:r>
      <w:r>
        <w:rPr>
          <w:shd w:val="clear" w:color="auto" w:fill="ffffff"/>
        </w:rPr>
        <w:t xml:space="preserve">298, 342 Трудового кодекса РФ</w:t>
      </w:r>
      <w:r>
        <w:rPr>
          <w:b/>
          <w:shd w:val="clear" w:color="auto" w:fill="ffffff"/>
        </w:rPr>
        <w:t xml:space="preserve">.</w:t>
      </w:r>
      <w:r/>
    </w:p>
    <w:p>
      <w:pPr>
        <w:pStyle w:val="643"/>
        <w:ind w:firstLine="709"/>
        <w:spacing w:before="0" w:after="0" w:line="240" w:lineRule="auto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6"/>
        <w:jc w:val="center"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656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деятельности трудовых отрядов</w:t>
      </w:r>
      <w:r/>
    </w:p>
    <w:p>
      <w:pPr>
        <w:pStyle w:val="656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.1. Управление деятельностью отряда осуществляется организатором отряда. Организатор отряда подчиняется в своей деятельности непосредственно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</w:t>
      </w:r>
      <w:r>
        <w:rPr>
          <w:rFonts w:ascii="Times New Roman" w:hAnsi="Times New Roman" w:cs="Times New Roman"/>
          <w:sz w:val="24"/>
          <w:szCs w:val="24"/>
        </w:rPr>
        <w:t xml:space="preserve">, туризма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администрации г.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УКСТМ)</w:t>
      </w:r>
      <w:r>
        <w:rPr>
          <w:rFonts w:ascii="Times New Roman" w:hAnsi="Times New Roman" w:cs="Times New Roman"/>
          <w:sz w:val="24"/>
          <w:szCs w:val="24"/>
        </w:rPr>
        <w:t xml:space="preserve">, несет ответственность за формирование и функционирование отряда.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.2. Функции организатора отряда:</w:t>
      </w:r>
      <w:r/>
    </w:p>
    <w:p>
      <w:pPr>
        <w:ind w:firstLine="709"/>
        <w:jc w:val="both"/>
      </w:pPr>
      <w:r>
        <w:t xml:space="preserve">- </w:t>
      </w:r>
      <w:r>
        <w:t xml:space="preserve">выступает в качестве работодателя в отношении работников отряда (осуществляет прием на работу, </w:t>
      </w:r>
      <w:r>
        <w:t xml:space="preserve">подает документы на </w:t>
      </w:r>
      <w:r>
        <w:t xml:space="preserve">начисление и выплату заработной платы</w:t>
      </w:r>
      <w:r>
        <w:t xml:space="preserve"> в </w:t>
      </w:r>
      <w:r>
        <w:t xml:space="preserve">отдел бухгалтерского сопровождения МКУ "ЦТП"</w:t>
      </w:r>
      <w:r>
        <w:t xml:space="preserve">, следит за соблюдением условий труда и др.);</w:t>
      </w:r>
      <w:r/>
    </w:p>
    <w:p>
      <w:pPr>
        <w:ind w:firstLine="709"/>
        <w:jc w:val="both"/>
      </w:pPr>
      <w:r>
        <w:t xml:space="preserve">- </w:t>
      </w:r>
      <w:r>
        <w:t xml:space="preserve">осуществляет материально-техническое обеспечение деятельности отряда, в том числе стройматериалами, оборудованием, хозяйственным инвентарем и униформой;</w:t>
      </w:r>
      <w:r/>
    </w:p>
    <w:p>
      <w:pPr>
        <w:ind w:firstLine="709"/>
        <w:jc w:val="both"/>
      </w:pPr>
      <w:r>
        <w:t xml:space="preserve">- </w:t>
      </w:r>
      <w:r>
        <w:t xml:space="preserve">обеспечивает информационное сопровождение деятельности отряда;</w:t>
      </w:r>
      <w:r/>
    </w:p>
    <w:p>
      <w:pPr>
        <w:ind w:firstLine="709"/>
        <w:jc w:val="both"/>
      </w:pPr>
      <w:r>
        <w:t xml:space="preserve">- </w:t>
      </w:r>
      <w:r>
        <w:t xml:space="preserve">осуществляет набор и обучение бригадиров отряда;</w:t>
      </w:r>
      <w:r/>
    </w:p>
    <w:p>
      <w:pPr>
        <w:ind w:firstLine="709"/>
        <w:jc w:val="both"/>
      </w:pPr>
      <w:r>
        <w:t xml:space="preserve">- </w:t>
      </w:r>
      <w:r>
        <w:t xml:space="preserve">обеспечивает контроль деятельности отряда.</w:t>
      </w:r>
      <w:r/>
    </w:p>
    <w:p>
      <w:pPr>
        <w:ind w:firstLine="709"/>
        <w:jc w:val="both"/>
      </w:pPr>
      <w:r>
        <w:t xml:space="preserve">4</w:t>
      </w:r>
      <w:r>
        <w:t xml:space="preserve">.3. В</w:t>
      </w:r>
      <w:r>
        <w:t xml:space="preserve"> случае привлечения отрядов для участия в проектах по организации трудового воспитания несовершеннолетних граждан в возрасте от 14 до 18 лет, разработанных и реализуемых предприятиями, учреждениями и организациями любой формы собственности (заказчиками), М</w:t>
      </w:r>
      <w:r>
        <w:t xml:space="preserve">А</w:t>
      </w:r>
      <w:r>
        <w:t xml:space="preserve">У «</w:t>
      </w:r>
      <w:r>
        <w:t xml:space="preserve">Молодежный центр</w:t>
      </w:r>
      <w:r>
        <w:t xml:space="preserve">» г. </w:t>
      </w:r>
      <w:r>
        <w:t xml:space="preserve">Сосновоборска</w:t>
      </w:r>
      <w:r>
        <w:t xml:space="preserve"> заключает соглашение о сотрудничестве с заказчиками, в котором определяются объемы, </w:t>
      </w:r>
      <w:r>
        <w:t xml:space="preserve">виды работ, а также численность работников отряда, необходимая для их выполнения.</w:t>
      </w:r>
      <w:r/>
    </w:p>
    <w:p>
      <w:pPr>
        <w:ind w:firstLine="709"/>
        <w:jc w:val="both"/>
      </w:pPr>
      <w:r>
        <w:t xml:space="preserve">4</w:t>
      </w:r>
      <w:r>
        <w:t xml:space="preserve">.4. В состав каждой бригады может входить не </w:t>
      </w:r>
      <w:r>
        <w:t xml:space="preserve">более 2</w:t>
      </w:r>
      <w:r>
        <w:t xml:space="preserve">0-ти несовершеннолетних работников отряда.</w:t>
      </w:r>
      <w:r/>
    </w:p>
    <w:p>
      <w:pPr>
        <w:ind w:firstLine="709"/>
        <w:jc w:val="both"/>
      </w:pPr>
      <w:r>
        <w:t xml:space="preserve">4</w:t>
      </w:r>
      <w:r>
        <w:t xml:space="preserve">.5. Бригадиры отряда возглавляют рабочие бригад</w:t>
      </w:r>
      <w:r>
        <w:t xml:space="preserve">ы несовершеннолетних работников отряда. Бригадир отряда несет персональную ответственность за деятельность несовершеннолетних работников отряда, их жизнь и здоровье, соблюдение трудовой дисциплины в своей бригаде, выполнение норм безопасности в ходе работ.</w:t>
      </w:r>
      <w:r/>
    </w:p>
    <w:p>
      <w:pPr>
        <w:ind w:firstLine="709"/>
        <w:jc w:val="both"/>
      </w:pPr>
      <w:r>
        <w:t xml:space="preserve">Функции бригадира отряда:</w:t>
      </w:r>
      <w:r/>
    </w:p>
    <w:p>
      <w:pPr>
        <w:ind w:firstLine="709"/>
        <w:jc w:val="both"/>
      </w:pPr>
      <w:r>
        <w:t xml:space="preserve">- осуществляет помощь несовершеннолетним работникам отряда в освоении навыков трудовой дисциплины, формирует уважительное отношение к трудовой деятельности;</w:t>
      </w:r>
      <w:r/>
    </w:p>
    <w:p>
      <w:pPr>
        <w:ind w:firstLine="709"/>
        <w:jc w:val="both"/>
      </w:pPr>
      <w:r>
        <w:t xml:space="preserve">- организует работу бригады на вверенном ему объекте;</w:t>
      </w:r>
      <w:r/>
    </w:p>
    <w:p>
      <w:pPr>
        <w:ind w:firstLine="709"/>
        <w:jc w:val="both"/>
      </w:pPr>
      <w:r>
        <w:t xml:space="preserve">- обеспечивает соблюдение несовершеннолетними работниками бригады трудовой дисциплины, техники безопасности, норм охраны труда и правил поведения в общественных местах;</w:t>
      </w:r>
      <w:r/>
    </w:p>
    <w:p>
      <w:pPr>
        <w:ind w:firstLine="709"/>
        <w:jc w:val="both"/>
      </w:pPr>
      <w:r>
        <w:t xml:space="preserve">- ведет учет рабочего времени несовершеннолетних работников отряда;</w:t>
      </w:r>
      <w:r/>
    </w:p>
    <w:p>
      <w:pPr>
        <w:ind w:firstLine="709"/>
        <w:jc w:val="both"/>
      </w:pPr>
      <w:r>
        <w:t xml:space="preserve">- заполняет табели учета рабочего времени, ведомости и иные отчетные документы для последующей передачи организаторам отряда;</w:t>
      </w:r>
      <w:r/>
    </w:p>
    <w:p>
      <w:pPr>
        <w:ind w:firstLine="709"/>
        <w:jc w:val="both"/>
      </w:pPr>
      <w:r>
        <w:t xml:space="preserve">- принимает участие в профориентационных и культурно-массовых мероприятиях отряда.</w:t>
      </w:r>
      <w:r/>
    </w:p>
    <w:p>
      <w:pPr>
        <w:ind w:firstLine="709"/>
        <w:jc w:val="both"/>
      </w:pPr>
      <w:r>
        <w:t xml:space="preserve">4</w:t>
      </w:r>
      <w:r>
        <w:t xml:space="preserve">.6. Несовершеннолетние работники отряда входят в состав бригад; в трудовой деятельности подчиняются бригадиру отряда </w:t>
      </w:r>
      <w:r>
        <w:t xml:space="preserve">и выполняют свои обязательства в отряде в соответствии с условиями заключенного срочного трудового договора, действующим трудовым законодательством; в свободное от работы и учебы время участвуют в культурно-массовых и профориентационных мероприятиях отряда</w:t>
      </w:r>
      <w:r/>
    </w:p>
    <w:p>
      <w:pPr>
        <w:ind w:firstLine="709"/>
        <w:jc w:val="both"/>
      </w:pPr>
      <w:r>
        <w:t xml:space="preserve">4</w:t>
      </w:r>
      <w:r>
        <w:t xml:space="preserve">.7. Работники отряда обязаны неукоснительно соблюдать должностные обязанности, правила и нормы по охра</w:t>
      </w:r>
      <w:r>
        <w:t xml:space="preserve">не труда и технике безопасности</w:t>
      </w:r>
      <w:r>
        <w:t xml:space="preserve">, соблюдать правила внутреннего трудового распорядка отряда, бережно относиться к имуществу работодателя и других работников, а также к вверенному работникам отряда имуществу, проявлять корректное и уважительное</w:t>
      </w:r>
      <w:r>
        <w:t xml:space="preserve"> отношение </w:t>
      </w:r>
      <w:r>
        <w:t xml:space="preserve">к</w:t>
      </w:r>
      <w:r>
        <w:t xml:space="preserve"> другим участникам</w:t>
      </w:r>
      <w:r>
        <w:t xml:space="preserve"> </w:t>
      </w:r>
      <w:r>
        <w:t xml:space="preserve">о</w:t>
      </w:r>
      <w:r>
        <w:t xml:space="preserve">тряда.</w:t>
      </w:r>
      <w:r/>
    </w:p>
    <w:p>
      <w:pPr>
        <w:ind w:firstLine="709"/>
        <w:jc w:val="both"/>
      </w:pPr>
      <w:r/>
      <w:r/>
    </w:p>
    <w:p>
      <w:pPr>
        <w:pStyle w:val="6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sz w:val="24"/>
          <w:szCs w:val="24"/>
        </w:rPr>
        <w:t xml:space="preserve">. О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беспечение деятельности отряда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Расходы на организацию деятельности трудовых отрядов старшеклассников производятся за счет средств бюджета города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на текущий финансовый год, предусмотренных муниципальной </w:t>
      </w:r>
      <w:hyperlink r:id="rId12" w:tooltip="consultantplus://offline/ref=ED8B3B930B878F47D8982EB57A534A2A4FCF3F07D07F4B4111311466EB19D32A49894563BD250C557E3EBE92C0AB4282100003D41E689AA3A94EA72570SFC" w:history="1">
        <w:r>
          <w:rPr>
            <w:rFonts w:ascii="Times New Roman" w:hAnsi="Times New Roman" w:cs="Times New Roman"/>
            <w:sz w:val="24"/>
            <w:szCs w:val="24"/>
          </w:rPr>
          <w:t xml:space="preserve">программ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Молодежь 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г.Сосновоборска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1519 </w:t>
      </w:r>
      <w:r>
        <w:rPr>
          <w:rFonts w:ascii="Times New Roman" w:hAnsi="Times New Roman" w:cs="Times New Roman"/>
          <w:sz w:val="24"/>
          <w:szCs w:val="24"/>
        </w:rPr>
        <w:t xml:space="preserve">от 1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краевого и федерального бюджета.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.2. Обеспечение работников отряда униформой,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оборудованием и инвентарем, стройматериалами и хозяйственным инвентарем осуществляет организатор отряда.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.3. Прием на работу</w:t>
      </w:r>
      <w:r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отряда осуществляется организатором отряда.</w:t>
      </w:r>
      <w:r/>
    </w:p>
    <w:p>
      <w:pPr>
        <w:pStyle w:val="65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.4. Расчет и выплата заработной платы всем работникам отряда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бухгалтерского сопровождения МКУ "ЦТП".</w:t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/>
      <w:r/>
    </w:p>
    <w:p>
      <w:pPr>
        <w:ind w:right="-23"/>
        <w:tabs>
          <w:tab w:val="left" w:pos="6467" w:leader="none"/>
        </w:tabs>
      </w:pPr>
      <w:r/>
      <w:r/>
    </w:p>
    <w:p>
      <w:pPr>
        <w:ind w:right="-23"/>
        <w:jc w:val="right"/>
        <w:tabs>
          <w:tab w:val="left" w:pos="6467" w:leader="none"/>
        </w:tabs>
      </w:pPr>
      <w:r>
        <w:t xml:space="preserve">Приложение № 1 к Положению</w:t>
      </w:r>
      <w:r>
        <w:t xml:space="preserve"> </w:t>
      </w:r>
      <w:r>
        <w:t xml:space="preserve">об организации временной </w:t>
      </w:r>
      <w:r/>
    </w:p>
    <w:p>
      <w:pPr>
        <w:ind w:right="-23"/>
        <w:jc w:val="right"/>
        <w:tabs>
          <w:tab w:val="left" w:pos="6467" w:leader="none"/>
        </w:tabs>
      </w:pPr>
      <w:r>
        <w:t xml:space="preserve">трудовой занятости несовершеннолетних в </w:t>
      </w:r>
      <w:r>
        <w:t xml:space="preserve">202</w:t>
      </w:r>
      <w:r>
        <w:t xml:space="preserve">4</w:t>
      </w:r>
      <w:r>
        <w:t xml:space="preserve"> году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Допустимый перечень видов работ </w:t>
      </w:r>
      <w:r>
        <w:rPr>
          <w:b/>
        </w:rPr>
        <w:br/>
        <w:t xml:space="preserve">для несовершеннолетних граждан при организации </w:t>
      </w:r>
      <w:r>
        <w:rPr>
          <w:b/>
        </w:rPr>
        <w:br/>
        <w:t xml:space="preserve">трудовых отрядов старшеклассников Красноярского края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tbl>
      <w:tblPr>
        <w:tblW w:w="949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</w:pPr>
            <w: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ind w:firstLine="851"/>
              <w:jc w:val="both"/>
              <w:rPr>
                <w:b/>
              </w:rPr>
            </w:pPr>
            <w:r>
              <w:rPr>
                <w:b/>
              </w:rPr>
              <w:t xml:space="preserve">Наименование видов деятельности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8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3"/>
              </w:numPr>
              <w:ind w:firstLine="851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услуги по благоустройству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Стрижка живых изгородей, декоративное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кронирование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деревьев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Очистка территории после стрижки 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кронирования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деревьев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Уборка скошенной травы, сорняков и мелких кустарников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Устройство цветников (высадка цветочной рассады, установка альпийских горок)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Уход за клумбами (прополка, полив)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Побелка деревьев и кустарников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Очистка территории от бытового мусора и валежника (без рубки сухостоя)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экологических акций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Очистка территорий от снега, посыпка песком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Заливка и обслуживание катков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 w:firstLine="34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Обслуживание спортивных площадок (посев газонной травы на спортивном поле, покраска спортивных снарядов, нанесение разметок на футбольном поле)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4"/>
              </w:numPr>
              <w:ind w:left="0" w:hanging="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Ландшафтное проектирование и разработка проекта цветочных клумб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8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3"/>
              </w:numPr>
              <w:ind w:firstLine="851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Ремонтно-строительная деятельность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Строительство малых архитектурных форм (песочницы, качели, лавочки игровые площадки, скамьи, вазоны и т.п.)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Уход за малыми архитектурными формами (мелкий ремонт, подготовка к покраске и покраска)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Покраска и побелка нетоксичными красками иных уличных объектов (заборы, бордюры и т.п.)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установка щитов безопасности, знаков внимания в местах посещений (лес, пляж и т.п.)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размещение щитов с информацией об исторических местах и памятниках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Художественное оформление уличных стен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37"/>
              <w:numPr>
                <w:ilvl w:val="0"/>
                <w:numId w:val="15"/>
              </w:numPr>
              <w:ind w:left="0" w:firstLine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632"/>
              <w:ind w:right="-23"/>
              <w:jc w:val="both"/>
              <w:tabs>
                <w:tab w:val="left" w:pos="6467" w:leader="none"/>
              </w:tabs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установка птичьих домиков и кормушек</w:t>
            </w:r>
            <w:r/>
          </w:p>
        </w:tc>
      </w:tr>
    </w:tbl>
    <w:p>
      <w:pPr>
        <w:ind w:right="-23"/>
        <w:jc w:val="center"/>
        <w:tabs>
          <w:tab w:val="left" w:pos="6467" w:leader="none"/>
        </w:tabs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>
        <w:t xml:space="preserve">Приложение </w:t>
      </w:r>
      <w:r>
        <w:t xml:space="preserve">№ </w:t>
      </w:r>
      <w:r>
        <w:t xml:space="preserve">4</w:t>
      </w:r>
      <w:r>
        <w:t xml:space="preserve"> </w:t>
      </w:r>
      <w:r/>
    </w:p>
    <w:p>
      <w:pPr>
        <w:jc w:val="right"/>
      </w:pPr>
      <w:r>
        <w:t xml:space="preserve">к постановлению администрации </w:t>
      </w:r>
      <w:r/>
    </w:p>
    <w:p>
      <w:pPr>
        <w:jc w:val="right"/>
      </w:pPr>
      <w:r>
        <w:t xml:space="preserve">города</w:t>
      </w:r>
      <w:r>
        <w:t xml:space="preserve"> Сосновоборска</w:t>
      </w:r>
      <w:r>
        <w:t xml:space="preserve"> </w:t>
      </w:r>
      <w:r/>
    </w:p>
    <w:p>
      <w:pPr>
        <w:jc w:val="right"/>
      </w:pPr>
      <w:r>
        <w:t xml:space="preserve">от 02.04.</w:t>
      </w:r>
      <w:r>
        <w:t xml:space="preserve">20</w:t>
      </w:r>
      <w:r>
        <w:t xml:space="preserve">2</w:t>
      </w:r>
      <w:r>
        <w:t xml:space="preserve">4</w:t>
      </w:r>
      <w:r>
        <w:t xml:space="preserve"> №486</w:t>
      </w:r>
      <w:r/>
      <w:r/>
    </w:p>
    <w:p>
      <w:pPr>
        <w:jc w:val="right"/>
      </w:pPr>
      <w:r/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  <w:t xml:space="preserve">ПЛАН</w:t>
      </w:r>
      <w:r/>
    </w:p>
    <w:p>
      <w:pPr>
        <w:jc w:val="center"/>
        <w:rPr>
          <w:b/>
        </w:rPr>
      </w:pPr>
      <w:r>
        <w:rPr>
          <w:b/>
        </w:rPr>
        <w:t xml:space="preserve">мероприятий по организации временной трудовой занятости</w:t>
      </w:r>
      <w:r/>
    </w:p>
    <w:p>
      <w:pPr>
        <w:jc w:val="center"/>
        <w:rPr>
          <w:b/>
        </w:rPr>
      </w:pPr>
      <w:r>
        <w:rPr>
          <w:b/>
        </w:rPr>
        <w:t xml:space="preserve"> несовершеннолетних в </w:t>
      </w:r>
      <w:r>
        <w:rPr>
          <w:b/>
        </w:rPr>
        <w:t xml:space="preserve">20</w:t>
      </w:r>
      <w:r>
        <w:rPr>
          <w:b/>
        </w:rPr>
        <w:t xml:space="preserve">2</w:t>
      </w:r>
      <w:r>
        <w:rPr>
          <w:b/>
        </w:rPr>
        <w:t xml:space="preserve">4 </w:t>
      </w:r>
      <w:r>
        <w:rPr>
          <w:b/>
        </w:rPr>
        <w:t xml:space="preserve">году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Style w:val="636"/>
        <w:tblpPr w:horzAnchor="margin" w:tblpXSpec="center" w:vertAnchor="text" w:tblpY="70" w:leftFromText="180" w:topFromText="0" w:rightFromText="180" w:bottomFromText="0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260"/>
        <w:gridCol w:w="2126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за исполнение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Подготовка нормативно</w:t>
            </w:r>
            <w:r>
              <w:t xml:space="preserve">й</w:t>
            </w:r>
            <w:r>
              <w:t xml:space="preserve"> и правовой распорядительной документации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04.04.2024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t xml:space="preserve">М.В.Белянина</w:t>
            </w:r>
            <w:r>
              <w:t xml:space="preserve"> 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Формирование списка несовершеннолетних, имеющих право на приоритетное трудоустройство в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643"/>
              <w:jc w:val="center"/>
              <w:spacing w:before="0" w:after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числа месяца, предшествующего месяцу трудоустройства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t xml:space="preserve">О.В.Воробьева</w:t>
            </w:r>
            <w:r/>
          </w:p>
          <w:p>
            <w:pPr>
              <w:jc w:val="center"/>
            </w:pPr>
            <w:r>
              <w:t xml:space="preserve">Н.М. Ковалёва</w:t>
            </w:r>
            <w:r/>
          </w:p>
          <w:p>
            <w:pPr>
              <w:jc w:val="center"/>
            </w:pPr>
            <w:r>
              <w:t xml:space="preserve">А.А. Субботин</w:t>
            </w:r>
            <w:r/>
          </w:p>
          <w:p>
            <w:pPr>
              <w:jc w:val="center"/>
            </w:pPr>
            <w:r>
              <w:t xml:space="preserve">И.И.Кудряшова</w:t>
            </w:r>
            <w:r/>
          </w:p>
          <w:p>
            <w:pPr>
              <w:jc w:val="center"/>
            </w:pPr>
            <w:r>
              <w:t xml:space="preserve">С.В.Филькина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Подготовка сметы на организацию деятельности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</w:t>
            </w:r>
            <w:r>
              <w:t xml:space="preserve">20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Т.В. Карпова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Определение и согласование объемов работ ТОС с подрядчиками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20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Разработка и согласование с партнерами плана мероприятий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20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Согласование порядка прохождения медосмотра несовершеннолетних, устраиваемых в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25  числа месяца, предшествующего месяцу трудоустройства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</w:pPr>
            <w:r>
              <w:t xml:space="preserve">Т.В. Карпова </w:t>
            </w:r>
            <w:r>
              <w:t xml:space="preserve">М.Ю.Чащина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Подбор и согласование кандидатур, назначаемых на должность бригадиров ТОС, проведение инструктажа по технике безопасности и организации работы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25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Т.В. Карпова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Оформление трудоустройства в ТОС несовершеннолетних и бригадиров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25  числа месяца, предшествующего месяцу трудоустройства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Подготовка приказов на увольнение из 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Последний рабочий день сотрудника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>
              <w:t xml:space="preserve">0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r>
              <w:t xml:space="preserve">Предоставление руководителю УКСТМ отчета о деятельности МТОС и зональному координатору о деятельности КТОС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</w:pPr>
            <w:r>
              <w:t xml:space="preserve">До 10 числа месяца, следующего за отчетны</w:t>
            </w:r>
            <w:r>
              <w:t xml:space="preserve">м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right"/>
        <w:tabs>
          <w:tab w:val="left" w:pos="7200" w:leader="none"/>
        </w:tabs>
      </w:pPr>
      <w:r/>
      <w:r/>
    </w:p>
    <w:p>
      <w:pPr>
        <w:spacing w:after="200" w:line="276" w:lineRule="auto"/>
      </w:pPr>
      <w:r/>
      <w:r/>
    </w:p>
    <w:p>
      <w:pPr>
        <w:jc w:val="right"/>
        <w:tabs>
          <w:tab w:val="left" w:pos="7200" w:leader="none"/>
        </w:tabs>
      </w:pPr>
      <w:r/>
      <w:r/>
    </w:p>
    <w:sectPr>
      <w:footnotePr/>
      <w:endnotePr/>
      <w:type w:val="nextPage"/>
      <w:pgSz w:w="11906" w:h="16838" w:orient="portrait"/>
      <w:pgMar w:top="567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MS Reference Sans Serif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%1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85" w:firstLine="57"/>
        <w:tabs>
          <w:tab w:val="num" w:pos="8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3"/>
    <w:link w:val="63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0"/>
    <w:next w:val="63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0"/>
    <w:next w:val="63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3"/>
    <w:link w:val="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33"/>
    <w:link w:val="632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0"/>
    <w:next w:val="63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0"/>
    <w:next w:val="63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0"/>
    <w:next w:val="63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0"/>
    <w:next w:val="63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0"/>
    <w:next w:val="63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30"/>
    <w:next w:val="63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3"/>
    <w:link w:val="33"/>
    <w:uiPriority w:val="10"/>
    <w:rPr>
      <w:sz w:val="48"/>
      <w:szCs w:val="48"/>
    </w:rPr>
  </w:style>
  <w:style w:type="paragraph" w:styleId="35">
    <w:name w:val="Subtitle"/>
    <w:basedOn w:val="630"/>
    <w:next w:val="63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3"/>
    <w:link w:val="35"/>
    <w:uiPriority w:val="11"/>
    <w:rPr>
      <w:sz w:val="24"/>
      <w:szCs w:val="24"/>
    </w:rPr>
  </w:style>
  <w:style w:type="paragraph" w:styleId="37">
    <w:name w:val="Quote"/>
    <w:basedOn w:val="630"/>
    <w:next w:val="63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0"/>
    <w:next w:val="63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33"/>
    <w:link w:val="41"/>
    <w:uiPriority w:val="99"/>
  </w:style>
  <w:style w:type="paragraph" w:styleId="43">
    <w:name w:val="Footer"/>
    <w:basedOn w:val="63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33"/>
    <w:link w:val="43"/>
    <w:uiPriority w:val="99"/>
  </w:style>
  <w:style w:type="paragraph" w:styleId="45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3"/>
    <w:uiPriority w:val="99"/>
    <w:unhideWhenUsed/>
    <w:rPr>
      <w:vertAlign w:val="superscript"/>
    </w:rPr>
  </w:style>
  <w:style w:type="paragraph" w:styleId="177">
    <w:name w:val="endnote text"/>
    <w:basedOn w:val="63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3"/>
    <w:uiPriority w:val="99"/>
    <w:semiHidden/>
    <w:unhideWhenUsed/>
    <w:rPr>
      <w:vertAlign w:val="superscript"/>
    </w:rPr>
  </w:style>
  <w:style w:type="paragraph" w:styleId="18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3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31">
    <w:name w:val="Heading 1"/>
    <w:basedOn w:val="630"/>
    <w:next w:val="630"/>
    <w:link w:val="660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32">
    <w:name w:val="Heading 4"/>
    <w:basedOn w:val="630"/>
    <w:next w:val="630"/>
    <w:link w:val="657"/>
    <w:unhideWhenUsed/>
    <w:qFormat/>
    <w:pPr>
      <w:jc w:val="center"/>
      <w:keepNext/>
      <w:outlineLvl w:val="3"/>
    </w:pPr>
    <w:rPr>
      <w:rFonts w:ascii="Arial" w:hAnsi="Arial"/>
      <w:b/>
      <w:sz w:val="25"/>
      <w:szCs w:val="20"/>
    </w:rPr>
  </w:style>
  <w:style w:type="character" w:styleId="633" w:default="1">
    <w:name w:val="Default Paragraph Font"/>
    <w:uiPriority w:val="1"/>
    <w:semiHidden/>
    <w:unhideWhenUsed/>
  </w:style>
  <w:style w:type="table" w:styleId="6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5" w:default="1">
    <w:name w:val="No List"/>
    <w:uiPriority w:val="99"/>
    <w:semiHidden/>
    <w:unhideWhenUsed/>
  </w:style>
  <w:style w:type="table" w:styleId="636">
    <w:name w:val="Table Grid"/>
    <w:basedOn w:val="63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7">
    <w:name w:val="List Paragraph"/>
    <w:basedOn w:val="630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38">
    <w:name w:val="Body Text"/>
    <w:basedOn w:val="630"/>
    <w:link w:val="639"/>
    <w:uiPriority w:val="99"/>
    <w:unhideWhenUsed/>
    <w:pPr>
      <w:spacing w:after="12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character" w:styleId="639" w:customStyle="1">
    <w:name w:val="Основной текст Знак"/>
    <w:basedOn w:val="633"/>
    <w:link w:val="638"/>
    <w:uiPriority w:val="99"/>
    <w:rPr>
      <w:rFonts w:eastAsiaTheme="minorEastAsia"/>
      <w:lang w:eastAsia="ru-RU"/>
    </w:rPr>
  </w:style>
  <w:style w:type="paragraph" w:styleId="640">
    <w:name w:val="Balloon Text"/>
    <w:basedOn w:val="630"/>
    <w:link w:val="641"/>
    <w:uiPriority w:val="99"/>
    <w:semiHidden/>
    <w:unhideWhenUsed/>
    <w:rPr>
      <w:rFonts w:ascii="Tahoma" w:hAnsi="Tahoma" w:cs="Tahoma"/>
      <w:sz w:val="16"/>
      <w:szCs w:val="16"/>
    </w:rPr>
  </w:style>
  <w:style w:type="character" w:styleId="641" w:customStyle="1">
    <w:name w:val="Текст выноски Знак"/>
    <w:basedOn w:val="633"/>
    <w:link w:val="64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42" w:customStyle="1">
    <w:name w:val="Основной текст_"/>
    <w:basedOn w:val="633"/>
    <w:link w:val="643"/>
    <w:rPr>
      <w:rFonts w:ascii="Times New Roman" w:hAnsi="Times New Roman" w:eastAsia="Times New Roman" w:cs="Times New Roman"/>
      <w:spacing w:val="-3"/>
      <w:sz w:val="27"/>
      <w:szCs w:val="27"/>
      <w:shd w:val="clear" w:color="auto" w:fill="ffffff"/>
    </w:rPr>
  </w:style>
  <w:style w:type="paragraph" w:styleId="643" w:customStyle="1">
    <w:name w:val="Основной текст1"/>
    <w:basedOn w:val="630"/>
    <w:link w:val="642"/>
    <w:pPr>
      <w:jc w:val="both"/>
      <w:spacing w:before="600" w:after="300" w:line="322" w:lineRule="exact"/>
      <w:shd w:val="clear" w:color="auto" w:fill="ffffff"/>
      <w:widowControl w:val="off"/>
    </w:pPr>
    <w:rPr>
      <w:spacing w:val="-3"/>
      <w:sz w:val="27"/>
      <w:szCs w:val="27"/>
      <w:lang w:eastAsia="en-US"/>
    </w:rPr>
  </w:style>
  <w:style w:type="character" w:styleId="644" w:customStyle="1">
    <w:name w:val="Основной текст (9)_"/>
    <w:basedOn w:val="633"/>
    <w:link w:val="645"/>
    <w:rPr>
      <w:rFonts w:ascii="Times New Roman" w:hAnsi="Times New Roman" w:eastAsia="Times New Roman" w:cs="Times New Roman"/>
      <w:b/>
      <w:bCs/>
      <w:spacing w:val="-4"/>
      <w:sz w:val="27"/>
      <w:szCs w:val="27"/>
      <w:shd w:val="clear" w:color="auto" w:fill="ffffff"/>
    </w:rPr>
  </w:style>
  <w:style w:type="paragraph" w:styleId="645" w:customStyle="1">
    <w:name w:val="Основной текст (9)"/>
    <w:basedOn w:val="630"/>
    <w:link w:val="644"/>
    <w:pPr>
      <w:jc w:val="center"/>
      <w:spacing w:line="317" w:lineRule="exact"/>
      <w:shd w:val="clear" w:color="auto" w:fill="ffffff"/>
      <w:widowControl w:val="off"/>
    </w:pPr>
    <w:rPr>
      <w:b/>
      <w:bCs/>
      <w:spacing w:val="-4"/>
      <w:sz w:val="27"/>
      <w:szCs w:val="27"/>
      <w:lang w:eastAsia="en-US"/>
    </w:rPr>
  </w:style>
  <w:style w:type="character" w:styleId="646" w:customStyle="1">
    <w:name w:val="Основной текст (3)_"/>
    <w:basedOn w:val="633"/>
    <w:link w:val="647"/>
    <w:rPr>
      <w:rFonts w:ascii="Times New Roman" w:hAnsi="Times New Roman" w:eastAsia="Times New Roman" w:cs="Times New Roman"/>
      <w:b/>
      <w:bCs/>
      <w:spacing w:val="-6"/>
      <w:shd w:val="clear" w:color="auto" w:fill="ffffff"/>
    </w:rPr>
  </w:style>
  <w:style w:type="paragraph" w:styleId="647" w:customStyle="1">
    <w:name w:val="Основной текст (3)"/>
    <w:basedOn w:val="630"/>
    <w:link w:val="646"/>
    <w:pPr>
      <w:spacing w:before="600" w:after="600" w:line="274" w:lineRule="exact"/>
      <w:shd w:val="clear" w:color="auto" w:fill="ffffff"/>
      <w:widowControl w:val="off"/>
    </w:pPr>
    <w:rPr>
      <w:b/>
      <w:bCs/>
      <w:spacing w:val="-6"/>
      <w:sz w:val="22"/>
      <w:szCs w:val="22"/>
      <w:lang w:eastAsia="en-US"/>
    </w:rPr>
  </w:style>
  <w:style w:type="character" w:styleId="648" w:customStyle="1">
    <w:name w:val="Основной текст + 11 pt;Полужирный;Интервал 0 pt"/>
    <w:basedOn w:val="64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6"/>
      <w:position w:val="0"/>
      <w:sz w:val="22"/>
      <w:szCs w:val="22"/>
      <w:u w:val="none"/>
      <w:shd w:val="clear" w:color="auto" w:fill="ffffff"/>
      <w:lang w:val="ru-RU"/>
    </w:rPr>
  </w:style>
  <w:style w:type="character" w:styleId="649" w:customStyle="1">
    <w:name w:val="Основной текст + 11;5 pt;Полужирный;Интервал 0 pt"/>
    <w:basedOn w:val="64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7"/>
      <w:position w:val="0"/>
      <w:sz w:val="23"/>
      <w:szCs w:val="23"/>
      <w:u w:val="none"/>
      <w:shd w:val="clear" w:color="auto" w:fill="ffffff"/>
      <w:lang w:val="ru-RU"/>
    </w:rPr>
  </w:style>
  <w:style w:type="character" w:styleId="650" w:customStyle="1">
    <w:name w:val="Основной текст (4)_"/>
    <w:basedOn w:val="633"/>
    <w:link w:val="651"/>
    <w:rPr>
      <w:rFonts w:ascii="MS Reference Sans Serif" w:hAnsi="MS Reference Sans Serif" w:eastAsia="MS Reference Sans Serif" w:cs="MS Reference Sans Serif"/>
      <w:spacing w:val="4"/>
      <w:sz w:val="15"/>
      <w:szCs w:val="15"/>
      <w:shd w:val="clear" w:color="auto" w:fill="ffffff"/>
    </w:rPr>
  </w:style>
  <w:style w:type="paragraph" w:styleId="651" w:customStyle="1">
    <w:name w:val="Основной текст (4)"/>
    <w:basedOn w:val="630"/>
    <w:link w:val="650"/>
    <w:pPr>
      <w:spacing w:line="0" w:lineRule="atLeast"/>
      <w:shd w:val="clear" w:color="auto" w:fill="ffffff"/>
      <w:widowControl w:val="off"/>
    </w:pPr>
    <w:rPr>
      <w:rFonts w:ascii="MS Reference Sans Serif" w:hAnsi="MS Reference Sans Serif" w:eastAsia="MS Reference Sans Serif" w:cs="MS Reference Sans Serif"/>
      <w:spacing w:val="4"/>
      <w:sz w:val="15"/>
      <w:szCs w:val="15"/>
      <w:lang w:eastAsia="en-US"/>
    </w:rPr>
  </w:style>
  <w:style w:type="character" w:styleId="652" w:customStyle="1">
    <w:name w:val="Основной текст + Курсив;Интервал 0 pt"/>
    <w:basedOn w:val="642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-10"/>
      <w:position w:val="0"/>
      <w:sz w:val="27"/>
      <w:szCs w:val="27"/>
      <w:u w:val="none"/>
      <w:shd w:val="clear" w:color="auto" w:fill="ffffff"/>
    </w:rPr>
  </w:style>
  <w:style w:type="character" w:styleId="653" w:customStyle="1">
    <w:name w:val="Основной текст + Полужирный;Интервал 0 pt"/>
    <w:basedOn w:val="64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4"/>
      <w:position w:val="0"/>
      <w:sz w:val="27"/>
      <w:szCs w:val="27"/>
      <w:u w:val="none"/>
      <w:shd w:val="clear" w:color="auto" w:fill="ffffff"/>
      <w:lang w:val="ru-RU"/>
    </w:rPr>
  </w:style>
  <w:style w:type="paragraph" w:styleId="654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655">
    <w:name w:val="Hyperlink"/>
    <w:basedOn w:val="633"/>
    <w:uiPriority w:val="99"/>
    <w:semiHidden/>
    <w:unhideWhenUsed/>
    <w:rPr>
      <w:color w:val="0000ff"/>
      <w:u w:val="single"/>
    </w:rPr>
  </w:style>
  <w:style w:type="paragraph" w:styleId="656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657" w:customStyle="1">
    <w:name w:val="Заголовок 4 Знак"/>
    <w:basedOn w:val="633"/>
    <w:link w:val="632"/>
    <w:rPr>
      <w:rFonts w:ascii="Arial" w:hAnsi="Arial" w:eastAsia="Times New Roman" w:cs="Times New Roman"/>
      <w:b/>
      <w:sz w:val="25"/>
      <w:szCs w:val="20"/>
      <w:lang w:eastAsia="ru-RU"/>
    </w:rPr>
  </w:style>
  <w:style w:type="paragraph" w:styleId="658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9">
    <w:name w:val="Strong"/>
    <w:basedOn w:val="633"/>
    <w:uiPriority w:val="22"/>
    <w:qFormat/>
    <w:rPr>
      <w:b/>
      <w:bCs/>
    </w:rPr>
  </w:style>
  <w:style w:type="character" w:styleId="660" w:customStyle="1">
    <w:name w:val="Заголовок 1 Знак"/>
    <w:basedOn w:val="633"/>
    <w:link w:val="63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1A68AE9AACE88249F7FE856AE35703711BF1C8BCAFA2393F3FEAE30E1E5559871C32B0EC5F44723A19D409114EC6F91A1964386FEEB9D311a0x9J" TargetMode="External"/><Relationship Id="rId12" Type="http://schemas.openxmlformats.org/officeDocument/2006/relationships/hyperlink" Target="consultantplus://offline/ref=ED8B3B930B878F47D8982EB57A534A2A4FCF3F07D07F4B4111311466EB19D32A49894563BD250C557E3EBE92C0AB4282100003D41E689AA3A94EA72570SF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F4C5-220F-467E-9E60-253E6231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MC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COMP3</dc:creator>
  <cp:revision>35</cp:revision>
  <dcterms:created xsi:type="dcterms:W3CDTF">2023-04-27T09:57:00Z</dcterms:created>
  <dcterms:modified xsi:type="dcterms:W3CDTF">2024-04-02T04:32:20Z</dcterms:modified>
</cp:coreProperties>
</file>