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5103"/>
        <w:gridCol w:w="4401"/>
        <w:gridCol w:w="319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textDirection w:val="lrTb"/>
            <w:noWrap w:val="false"/>
          </w:tcPr>
          <w:p>
            <w:pPr>
              <w:jc w:val="center"/>
              <w:keepNext/>
              <w:tabs>
                <w:tab w:val="num" w:pos="0" w:leader="none"/>
              </w:tabs>
              <w:rPr>
                <w:b/>
                <w:szCs w:val="20"/>
                <w:lang w:eastAsia="zh-CN"/>
              </w:rPr>
              <w:outlineLvl w:val="0"/>
            </w:pPr>
            <w:r>
              <w:rPr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ind w:left="-113" w:firstLine="113"/>
              <w:rPr>
                <w:lang w:eastAsia="zh-CN"/>
              </w:rPr>
            </w:pPr>
            <w:r>
              <w:rPr>
                <w:lang w:eastAsia="zh-CN"/>
              </w:rPr>
              <w:t xml:space="preserve">16 апреля 2024                </w:t>
            </w:r>
            <w:r>
              <w:rPr>
                <w:lang w:eastAsia="zh-CN"/>
              </w:rPr>
              <w:t xml:space="preserve">                       </w:t>
            </w:r>
            <w:r>
              <w:rPr>
                <w:lang w:eastAsia="zh-CN"/>
              </w:rPr>
              <w:t xml:space="preserve">                                                                                      № 548</w:t>
            </w:r>
            <w:r/>
          </w:p>
          <w:p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gridAfter w:val="3"/>
        </w:trPr>
        <w:tc>
          <w:tcPr>
            <w:tcW w:w="5103" w:type="dxa"/>
            <w:textDirection w:val="lrTb"/>
            <w:noWrap w:val="false"/>
          </w:tcPr>
          <w:p>
            <w:pPr>
              <w:ind w:right="175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от 14.11.2023 № 1517 «Об утверждении муниципальной программы «Развитие опеки и попечительства в городе Сосновоборске»</w:t>
            </w:r>
            <w:r/>
          </w:p>
        </w:tc>
        <w:tc>
          <w:tcPr>
            <w:tcW w:w="44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864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ст. 179 Бюджетного кодекса Российской Федерации, в соответствии с постановлениями администрации города Сосновоборска от 18.09.2013 № 1564 «Об утверждении порядка принятия реш</w:t>
      </w:r>
      <w:r>
        <w:rPr>
          <w:sz w:val="26"/>
          <w:szCs w:val="26"/>
        </w:rPr>
        <w:t xml:space="preserve">ений о разработке муниципальных программ города Сосновоборска, их формировании и реализации», от 06.11.2013 № 1847 «Об утверждении перечня муниципальных программ города Сосновоборска», Федеральным законом от 24.04.2008 № 48-ФЗ «Об опеке и попечительстве», </w:t>
      </w:r>
      <w:r>
        <w:rPr>
          <w:sz w:val="26"/>
          <w:szCs w:val="26"/>
          <w:lang w:eastAsia="ar-SA"/>
        </w:rPr>
        <w:t xml:space="preserve">Законом Красноярского края от 20.12.2007 № 4-1089 «О наделении органов местного самоуправления муниципальных районов, </w:t>
      </w:r>
      <w:r>
        <w:rPr>
          <w:sz w:val="26"/>
          <w:szCs w:val="26"/>
        </w:rPr>
        <w:t xml:space="preserve">муниципальных округов </w:t>
      </w:r>
      <w:r>
        <w:rPr>
          <w:sz w:val="26"/>
          <w:szCs w:val="26"/>
          <w:lang w:eastAsia="ar-SA"/>
        </w:rPr>
        <w:t xml:space="preserve">и городских округов края государственными полномочиями по организации и осуществлению деятельности по опеке и попечительству»</w:t>
      </w:r>
      <w:r>
        <w:rPr>
          <w:sz w:val="26"/>
          <w:szCs w:val="26"/>
        </w:rPr>
        <w:t xml:space="preserve">, руководствуясь ст. ст. 26, 38 Устава города Сосновоборска Красноярского края,</w:t>
      </w:r>
      <w:r/>
    </w:p>
    <w:p>
      <w:pPr>
        <w:ind w:firstLine="709"/>
        <w:tabs>
          <w:tab w:val="left" w:pos="1134" w:leader="none"/>
        </w:tabs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86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86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60"/>
        <w:numPr>
          <w:ilvl w:val="0"/>
          <w:numId w:val="5"/>
        </w:numPr>
        <w:ind w:left="0" w:firstLine="709"/>
        <w:tabs>
          <w:tab w:val="left" w:pos="1134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в п</w:t>
      </w:r>
      <w:r>
        <w:rPr>
          <w:sz w:val="26"/>
          <w:szCs w:val="26"/>
          <w:lang w:val="ru-RU"/>
        </w:rPr>
        <w:t xml:space="preserve">остановление администрации города от 14.11.2023 № 1517 «Об утверждении муниципальной программы «Развитие опеки и попечительства в городе Сосновоборске»</w:t>
      </w:r>
      <w:r>
        <w:rPr>
          <w:sz w:val="26"/>
          <w:szCs w:val="26"/>
          <w:lang w:val="ru-RU"/>
        </w:rPr>
        <w:t xml:space="preserve"> следующие изменения: приложение к постановлению</w:t>
      </w:r>
      <w:r>
        <w:rPr>
          <w:sz w:val="26"/>
          <w:szCs w:val="26"/>
          <w:lang w:val="ru-RU"/>
        </w:rPr>
        <w:t xml:space="preserve"> изложить в новой редакции</w:t>
      </w:r>
      <w:r>
        <w:rPr>
          <w:sz w:val="26"/>
          <w:szCs w:val="26"/>
          <w:lang w:val="ru-RU"/>
        </w:rPr>
        <w:t xml:space="preserve"> согласно приложению к настоящему постановлению</w:t>
      </w:r>
      <w:r>
        <w:rPr>
          <w:sz w:val="26"/>
          <w:szCs w:val="26"/>
          <w:lang w:val="ru-RU"/>
        </w:rPr>
        <w:t xml:space="preserve">.</w:t>
      </w:r>
      <w:r/>
    </w:p>
    <w:p>
      <w:pPr>
        <w:pStyle w:val="860"/>
        <w:numPr>
          <w:ilvl w:val="0"/>
          <w:numId w:val="5"/>
        </w:numPr>
        <w:ind w:left="0" w:firstLine="567"/>
        <w:tabs>
          <w:tab w:val="left" w:pos="1134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860"/>
        <w:numPr>
          <w:ilvl w:val="0"/>
          <w:numId w:val="5"/>
        </w:numPr>
        <w:ind w:left="0" w:firstLine="567"/>
        <w:tabs>
          <w:tab w:val="left" w:pos="1134" w:leader="none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Контроль за исполнением постановления возложить на заместителя Главы города по социальным вопросам (</w:t>
      </w:r>
      <w:r>
        <w:rPr>
          <w:sz w:val="26"/>
          <w:szCs w:val="26"/>
          <w:lang w:val="ru-RU"/>
        </w:rPr>
        <w:t xml:space="preserve">О.В. </w:t>
      </w:r>
      <w:r>
        <w:rPr>
          <w:sz w:val="26"/>
          <w:szCs w:val="26"/>
          <w:lang w:val="ru-RU"/>
        </w:rPr>
        <w:t xml:space="preserve">Корскова</w:t>
      </w:r>
      <w:r>
        <w:rPr>
          <w:sz w:val="26"/>
          <w:szCs w:val="26"/>
          <w:lang w:val="ru-RU"/>
        </w:rPr>
        <w:t xml:space="preserve">).</w:t>
      </w:r>
      <w:r/>
    </w:p>
    <w:p>
      <w:pPr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                                                               А.С. Кудрявцев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t xml:space="preserve">Приложение </w:t>
      </w:r>
      <w:r/>
    </w:p>
    <w:p>
      <w:pPr>
        <w:jc w:val="right"/>
      </w:pPr>
      <w:r>
        <w:t xml:space="preserve"> </w:t>
      </w:r>
      <w:r>
        <w:t xml:space="preserve">к</w:t>
      </w:r>
      <w:r>
        <w:t xml:space="preserve"> постановлению администрации города</w:t>
      </w:r>
      <w:r/>
    </w:p>
    <w:p>
      <w:pPr>
        <w:jc w:val="right"/>
      </w:pPr>
      <w:r>
        <w:t xml:space="preserve"> </w:t>
      </w:r>
      <w:r>
        <w:t xml:space="preserve">от</w:t>
      </w:r>
      <w:r>
        <w:t xml:space="preserve"> </w:t>
      </w:r>
      <w:r>
        <w:t xml:space="preserve">16.04.2024</w:t>
      </w:r>
      <w:r>
        <w:t xml:space="preserve"> № </w:t>
      </w:r>
      <w:r>
        <w:t xml:space="preserve">548</w:t>
      </w:r>
      <w:r/>
    </w:p>
    <w:p>
      <w:pPr>
        <w:jc w:val="right"/>
      </w:pPr>
      <w:r/>
      <w:r/>
    </w:p>
    <w:p>
      <w:pPr>
        <w:jc w:val="center"/>
        <w:rPr>
          <w:b/>
        </w:rPr>
      </w:pPr>
      <w:r>
        <w:rPr>
          <w:b/>
        </w:rPr>
        <w:t xml:space="preserve">Муниципальная программа</w:t>
      </w:r>
      <w:r/>
    </w:p>
    <w:p>
      <w:pPr>
        <w:jc w:val="center"/>
        <w:rPr>
          <w:b/>
        </w:rPr>
      </w:pPr>
      <w:r>
        <w:rPr>
          <w:b/>
        </w:rPr>
        <w:t xml:space="preserve">«Развитие опеки и попечительства в городе Сосновоборске»</w:t>
      </w:r>
      <w:r/>
    </w:p>
    <w:p>
      <w:pPr>
        <w:jc w:val="center"/>
        <w:rPr>
          <w:b/>
        </w:rPr>
      </w:pPr>
      <w:r>
        <w:rPr>
          <w:b/>
        </w:rPr>
        <w:t xml:space="preserve">1. П А С П О Р Т</w:t>
      </w:r>
      <w:r/>
    </w:p>
    <w:p>
      <w:pPr>
        <w:jc w:val="center"/>
        <w:rPr>
          <w:b/>
        </w:rPr>
      </w:pPr>
      <w:r>
        <w:rPr>
          <w:b/>
        </w:rPr>
        <w:t xml:space="preserve">муниципальной программы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опеки и попечительства в городе Сосновоборске» (далее-Программа)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разработки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179 Бюджетного Кодекса Российской Федерации;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Сосновоборска от 18.09.2013 г № 1564 «Об утверждении Порядка принятия решений о разработке муниципальных программ города Сосновоборска, их формировании и реализации»;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Сосновоборска от 06.11.2013 г. № 1847 «Об утверждении перечня муниципальных программ города Сосновоборска»; 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финансового управления от 08.0</w:t>
            </w:r>
            <w:r>
              <w:rPr>
                <w:sz w:val="22"/>
                <w:szCs w:val="22"/>
              </w:rPr>
              <w:t xml:space="preserve">9.2023 № 39/од «Об утверждении порядка применения бюджетной квалификации Российской Федерации в части, относящейся к бюджету города Сосновоборска и перечня целевых статей расходов бюджета города Сосновоборска на 2024 год и плановый период 2025-2026 годов»;</w:t>
            </w:r>
            <w:r/>
          </w:p>
          <w:p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Закон</w:t>
            </w:r>
            <w:r>
              <w:rPr>
                <w:sz w:val="22"/>
                <w:szCs w:val="22"/>
                <w:lang w:eastAsia="ar-SA"/>
              </w:rPr>
              <w:t xml:space="preserve"> Красноярского края от 20.12.2007 № 4-1089 «О наделении органов местного самоуправления муниципальных районов, </w:t>
            </w:r>
            <w:r>
              <w:rPr>
                <w:sz w:val="22"/>
                <w:szCs w:val="22"/>
              </w:rPr>
              <w:t xml:space="preserve">муниципальных округов </w:t>
            </w:r>
            <w:r>
              <w:rPr>
                <w:sz w:val="22"/>
                <w:szCs w:val="22"/>
                <w:lang w:eastAsia="ar-SA"/>
              </w:rPr>
              <w:t xml:space="preserve">и городских округов края государственными полномочиями по организации и осуществлению деятельности по опеке и попечительству»</w:t>
            </w:r>
            <w:r>
              <w:rPr>
                <w:sz w:val="22"/>
                <w:szCs w:val="22"/>
                <w:lang w:eastAsia="ar-SA"/>
              </w:rPr>
              <w:t xml:space="preserve">;</w:t>
            </w:r>
            <w:r/>
          </w:p>
          <w:p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Закон</w:t>
            </w:r>
            <w:r>
              <w:rPr>
                <w:iCs/>
                <w:sz w:val="22"/>
                <w:szCs w:val="22"/>
              </w:rPr>
              <w:t xml:space="preserve"> Красноярского края </w:t>
            </w:r>
            <w:r>
              <w:rPr>
                <w:iCs/>
                <w:sz w:val="22"/>
                <w:szCs w:val="22"/>
              </w:rPr>
              <w:t xml:space="preserve">от  19.04.2018</w:t>
            </w:r>
            <w:r>
              <w:rPr>
                <w:iCs/>
                <w:sz w:val="22"/>
                <w:szCs w:val="22"/>
              </w:rPr>
              <w:t xml:space="preserve"> № 5-1533 «О наделении органов местного самоуправления муниципальных районов, муниципальных округов и городских округов грая государственными полномочиями по организации и обеспечению отдыха и оздоровления детей»;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Закон Красноярского края от 24.12.2009 № 9-4225 «О наделении органов местного самоуправления муниц</w:t>
            </w:r>
            <w:r>
              <w:rPr>
                <w:iCs/>
                <w:sz w:val="22"/>
                <w:szCs w:val="22"/>
              </w:rPr>
              <w:t xml:space="preserve">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Ответственный исполнитель  муниципальной программы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Сосновоборска.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муниципальной программы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градостроительства, имущественных и земельных отношений администрации города Сосновоборска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 и отдельных мероприятий муниципальной программы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1. Организация и обеспечение отдыха и оздоровления    детей – сирот и детей, оставшихся без попечения родителей;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2. 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числа;</w:t>
            </w:r>
            <w:r/>
          </w:p>
          <w:p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3. Обеспечение реализации муниципальной программы «Развитие опеки и попечительства в городе Сосновоборске».</w:t>
            </w:r>
            <w:r/>
          </w:p>
          <w:p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программы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городе Сосновоборске необходимых условий </w:t>
            </w:r>
            <w:r>
              <w:rPr>
                <w:sz w:val="22"/>
                <w:szCs w:val="22"/>
              </w:rPr>
              <w:t xml:space="preserve">для профилактики семейного неблагополучия и социального сиротства, развития института семейного устройства детей-сирот и детей, оставшихся без попечения родителей, обеспечения социальной защищенности детей-сирот, детей, оставшихся без попечения родителей. 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551"/>
        </w:trPr>
        <w:tc>
          <w:tcPr>
            <w:tcW w:w="25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муниципальной программы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Создание и обеспечение отдыха и оздоровления для детей-сирот и детей, оставшихся без попечения родителей, воспитывающихся в замещающих семьях в возрасте </w:t>
            </w:r>
            <w:r>
              <w:rPr>
                <w:sz w:val="22"/>
                <w:szCs w:val="22"/>
              </w:rPr>
              <w:t xml:space="preserve">от 7 </w:t>
            </w:r>
            <w:r>
              <w:rPr>
                <w:sz w:val="22"/>
                <w:szCs w:val="22"/>
              </w:rPr>
              <w:t xml:space="preserve">до 17 лет, в летний период;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Обеспечить приобретение жилых помещений для предоставления по договору специализированного найма детям-сиротам, детям, оставшимся без попечения родителей,</w:t>
            </w:r>
            <w:r>
              <w:rPr>
                <w:iCs/>
                <w:sz w:val="22"/>
                <w:szCs w:val="22"/>
              </w:rPr>
              <w:t xml:space="preserve"> включая лиц в возрасте от 23 лет и старше, состоящих на учете на получение жилого помещения;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реализации муниципальной программы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2024 - 2026 годы 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целевых показателей муниципальной программы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целевых показателей и показателей результативности представлен в приложениях  № 1 к паспорту Программы.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Ресурсное обеспечение муниципальной программы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программы составит из краевого и федерального бюджетов </w:t>
            </w:r>
            <w:r>
              <w:rPr>
                <w:sz w:val="22"/>
                <w:szCs w:val="22"/>
                <w:u w:val="single"/>
              </w:rPr>
              <w:t xml:space="preserve">_</w:t>
            </w:r>
            <w:r>
              <w:rPr>
                <w:sz w:val="22"/>
                <w:szCs w:val="22"/>
                <w:u w:val="single"/>
              </w:rPr>
              <w:t xml:space="preserve">58855,7</w:t>
            </w:r>
            <w:r>
              <w:rPr>
                <w:sz w:val="22"/>
                <w:szCs w:val="22"/>
              </w:rPr>
              <w:t xml:space="preserve"> тыс. рублей, в том числе по годам реализации: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 xml:space="preserve">19908,8</w:t>
            </w:r>
            <w:r>
              <w:rPr>
                <w:sz w:val="22"/>
                <w:szCs w:val="22"/>
              </w:rPr>
              <w:t xml:space="preserve"> тыс. рублей;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19801,7 тыс. рублей;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 -  19145,2 тыс. рублей;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firstLine="709"/>
        <w:jc w:val="center"/>
        <w:rPr>
          <w:b/>
        </w:rPr>
      </w:pPr>
      <w:r>
        <w:rPr>
          <w:b/>
        </w:rPr>
        <w:t xml:space="preserve">2. Характеристика текущего состояния сферы </w:t>
      </w:r>
      <w:r/>
    </w:p>
    <w:p>
      <w:pPr>
        <w:ind w:firstLine="709"/>
        <w:jc w:val="center"/>
        <w:rPr>
          <w:b/>
        </w:rPr>
      </w:pPr>
      <w:r>
        <w:rPr>
          <w:b/>
        </w:rPr>
        <w:t xml:space="preserve">опеки и попечительства в городе Сосновоборске </w:t>
      </w:r>
      <w:r/>
    </w:p>
    <w:p>
      <w:pPr>
        <w:ind w:firstLine="709"/>
        <w:jc w:val="both"/>
        <w:rPr>
          <w:iCs/>
        </w:rPr>
      </w:pPr>
      <w:r>
        <w:t xml:space="preserve">На сегодняшний день в городе проживает 9248 детского населения в возрасте от 0 до 17 лет.   На 01 января 2023 года в городе проживал</w:t>
      </w:r>
      <w:r>
        <w:rPr>
          <w:iCs/>
        </w:rPr>
        <w:t xml:space="preserve"> 161 ребенок из числа детей-сирот</w:t>
      </w:r>
      <w:r>
        <w:rPr>
          <w:iCs/>
        </w:rPr>
        <w:t xml:space="preserve"> и детей, оставшихся без попечения родителей, из них: под опекой и попечительством (в том числе в приемных семьях) – 108 детей, в КГКУЗ «Красноярский краевой специализированный дом ребенка № 5» -  26 детей, в КГКОУ «Сосновоборский детский дом» -  27 детей.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В результате проведенных мероприятий в сфере защиты прав детства, стимулирующих граждан к семейному устройству детей-сирот, уменьшилось количество детей, оставшихся без попечения родителей, устроенных на воспитание в семью.</w:t>
      </w:r>
      <w:r/>
    </w:p>
    <w:p>
      <w:pPr>
        <w:ind w:firstLine="709"/>
        <w:jc w:val="both"/>
      </w:pPr>
      <w:r>
        <w:t xml:space="preserve">С целью организации медико-психологической и социально-правовой поддержки дет</w:t>
      </w:r>
      <w:r>
        <w:t xml:space="preserve">ей, воспитывающихся в замещающих семьях г. Сосновоборска, повышения уровня благополучия семьи в целом, а также профилактики вторичного сиротства в городе проводится постоянная плановая работа по созданию системы комплексного сопровождения замещающих семей.</w:t>
      </w:r>
      <w:r/>
    </w:p>
    <w:p>
      <w:pPr>
        <w:ind w:firstLine="709"/>
        <w:jc w:val="both"/>
      </w:pPr>
      <w:r>
        <w:t xml:space="preserve">Работа с замещающими семьями и неблагополучными кровными семьями требует более серьезного медико-социального сопровождения. </w:t>
      </w:r>
      <w:r/>
    </w:p>
    <w:p>
      <w:pPr>
        <w:ind w:firstLine="709"/>
        <w:jc w:val="both"/>
      </w:pPr>
      <w:r>
        <w:t xml:space="preserve">Большое внимание уделяется оказанию помощи кризисным семьям. Работа с семьями и детьми, оказавшимися в трудной жизненной ситуации, несет межведомственный, системный характер.</w:t>
      </w:r>
      <w:r/>
    </w:p>
    <w:p>
      <w:pPr>
        <w:ind w:firstLine="709"/>
        <w:jc w:val="both"/>
      </w:pPr>
      <w:r>
        <w:t xml:space="preserve">В связи с ростом детского населения за последнее время прослеживается тенденция</w:t>
      </w:r>
      <w:r>
        <w:t xml:space="preserve"> по увеличению принятия судами решений о лишении или об ограничении в родительских правах граждан. Несмотря на совместную работу органов опеки, комиссии по делам несовершеннолетних и защите прав (КДНиЗП), социальной защиты и образования, направленной на ра</w:t>
      </w:r>
      <w:r>
        <w:t xml:space="preserve">ннее выявление семейного неблагополучия и оказание помощи семьям, попавшим в трудную жизненную ситуацию, рост имеет место быть: в 2021 году граждане были лишены либо ограничены в родительских правах в отношении 26 детей, в 2022 году – в отношении 30 детей.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К сожалению, остается сложно прогнозируемой ситуация, связанная с отказами от новорожденных детей. В последнее время наметилась положительная тенденция в данном направлении, уменьшилось количество отказов родителей от новорожденных детей. 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В целях устройства детей-сирот в замещающие семьи, а также создания положительного образа детей-сирот и измен</w:t>
      </w:r>
      <w:r>
        <w:t xml:space="preserve">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ролики социальной рекламы транслируются на городских телевизионных каналах.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В целях улучшения качества жизни детей-сирот в </w:t>
      </w:r>
      <w:r>
        <w:t xml:space="preserve">интернатных</w:t>
      </w:r>
      <w:r>
        <w:t xml:space="preserve"> учреждениях и замещающих семьях к решению проблем сиротства привлечены благотворительные фонды и общественные организации. В рамках благотворительной деятельности проводятся акции, мероприятия, организовывается отдых и оздоровление детей-сирот.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Принимая во внимание необходимость комплексного решения проблемы профилактики и предупреждения сиротства, а также жизнеустройства детей-сирот и детей, оставшихся без попечения родителей, как составной части социал</w:t>
      </w:r>
      <w:r>
        <w:t xml:space="preserve">ьно-демографической политики Администрации города Сосновоборска, следует продолжить работу в данном направлении в 2024 - 2026 годах. В связи с этим мероприятия Программы должны быть направлены не только на расширение системы жизнеустройства детей-сирот и д</w:t>
      </w:r>
      <w:r>
        <w:t xml:space="preserve">етей, оставшихся без попечения родителей, но и на совершенствование ее деятельности, повышение качества и доступности социальных услуг для детей и семей, находящихся в трудной жизненной ситуации, приоритетное развитие профилактики семейного неблагополучия.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Эффективным механизмом решения проблемы является программно-целевой метод планирования деятельно</w:t>
      </w:r>
      <w:r>
        <w:t xml:space="preserve">сти с четким определением целей и задач программы, выбором перечня скоординированных мероприятий по устранению причин и условий, способствующих распространению социального сиротства, а также их увязки с реальными возможностями бюджета города Сосновоборска.</w:t>
      </w:r>
      <w:r/>
    </w:p>
    <w:p>
      <w:pPr>
        <w:jc w:val="center"/>
        <w:rPr>
          <w:b/>
        </w:rPr>
      </w:pPr>
      <w:r>
        <w:rPr>
          <w:b/>
        </w:rPr>
        <w:t xml:space="preserve">3. Основные цели и задачи программы</w:t>
      </w:r>
      <w:r/>
    </w:p>
    <w:p>
      <w:pPr>
        <w:ind w:firstLine="709"/>
        <w:jc w:val="both"/>
      </w:pPr>
      <w:r>
        <w:t xml:space="preserve">Создание в городе Сосновоборске необходимых условий</w:t>
      </w:r>
      <w:r>
        <w:t xml:space="preserve"> для профилактики семейного неблагополучия и социального сиротства, развития института семейного устройства детей-сирот и детей, оставшихся без попечения родителей, обеспечения социальной защищенности детей-сирот, детей, оставшихся без попечения родителей.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Для достижения цели необходимо решить следующие задачи: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Создание и обеспечение отдыха и оздоровления для детей-сирот и детей, оставшихся без попечения родителей</w:t>
      </w:r>
      <w:r>
        <w:t xml:space="preserve">, воспитывающихся в замещающих семьях в возрасте </w:t>
      </w:r>
      <w:r>
        <w:t xml:space="preserve">от 7 </w:t>
      </w:r>
      <w:r>
        <w:t xml:space="preserve">до 17 лет, в</w:t>
      </w:r>
      <w:r>
        <w:t xml:space="preserve"> летний период</w:t>
      </w:r>
      <w:r>
        <w:rPr>
          <w:sz w:val="22"/>
          <w:szCs w:val="22"/>
        </w:rPr>
        <w:t xml:space="preserve">;</w:t>
      </w:r>
      <w:r/>
    </w:p>
    <w:p>
      <w:pPr>
        <w:jc w:val="both"/>
      </w:pPr>
      <w:r>
        <w:rPr>
          <w:sz w:val="22"/>
          <w:szCs w:val="22"/>
        </w:rPr>
        <w:t xml:space="preserve">2. </w:t>
      </w:r>
      <w:r>
        <w:t xml:space="preserve">Обеспечить приобретение жилых помещений для предоставления по договору специализированного найма детям-сиротам, детям, оставшимся без попечения родителей,</w:t>
      </w:r>
      <w:r>
        <w:rPr>
          <w:iCs/>
        </w:rPr>
        <w:t xml:space="preserve"> включая лиц в возрасте от 23 лет и старше, состоящих на учете на получение жилого помещения;</w:t>
      </w:r>
      <w:r/>
    </w:p>
    <w:p>
      <w:pPr>
        <w:jc w:val="both"/>
        <w:rPr>
          <w:b/>
        </w:rPr>
      </w:pPr>
      <w:r>
        <w:rPr>
          <w:sz w:val="22"/>
          <w:szCs w:val="22"/>
        </w:rPr>
        <w:t xml:space="preserve">3. </w:t>
      </w:r>
      <w:r>
        <w:t xml:space="preserve">Организация деятельности органа опеки и попечительства администрации города Сосновоборска, направленной на эффективное управление отраслью.</w:t>
      </w:r>
      <w:r/>
    </w:p>
    <w:p>
      <w:pPr>
        <w:jc w:val="center"/>
        <w:rPr>
          <w:b/>
        </w:rPr>
      </w:pPr>
      <w:r>
        <w:rPr>
          <w:b/>
        </w:rPr>
        <w:t xml:space="preserve">4. Механизм реализации программы</w:t>
      </w:r>
      <w:r/>
    </w:p>
    <w:p>
      <w:pPr>
        <w:ind w:firstLine="709"/>
        <w:jc w:val="both"/>
      </w:pPr>
      <w:r>
        <w:t xml:space="preserve">Программа состоит из подпрограмм. Механизмы реализации мероприятий подпрограмм программы приведены в паспортах подпрограмм.</w:t>
      </w:r>
      <w:r/>
    </w:p>
    <w:p>
      <w:pPr>
        <w:jc w:val="center"/>
        <w:rPr>
          <w:b/>
        </w:rPr>
      </w:pPr>
      <w:r>
        <w:rPr>
          <w:b/>
        </w:rPr>
        <w:t xml:space="preserve">5. Прогноз конечных результатов программы</w:t>
      </w:r>
      <w:r/>
    </w:p>
    <w:p>
      <w:pPr>
        <w:ind w:firstLine="709"/>
        <w:jc w:val="both"/>
      </w:pPr>
      <w:r>
        <w:t xml:space="preserve">Своевременная и в полном объеме реализация программы позволит:</w:t>
      </w:r>
      <w:r/>
    </w:p>
    <w:p>
      <w:pPr>
        <w:ind w:firstLine="709"/>
        <w:jc w:val="both"/>
      </w:pPr>
      <w:r>
        <w:t xml:space="preserve">-   повысить уровень по жизнеустройству детей-сирот;</w:t>
      </w:r>
      <w:r/>
    </w:p>
    <w:p>
      <w:pPr>
        <w:ind w:firstLine="709"/>
        <w:jc w:val="both"/>
      </w:pPr>
      <w:r>
        <w:t xml:space="preserve">- существенно сократить число детей-сирот и детей, оставшихся без попечения родителей, в </w:t>
      </w:r>
      <w:r>
        <w:t xml:space="preserve">интернатных</w:t>
      </w:r>
      <w:r>
        <w:t xml:space="preserve"> учреждениях;</w:t>
      </w:r>
      <w:r/>
    </w:p>
    <w:p>
      <w:pPr>
        <w:ind w:firstLine="709"/>
        <w:jc w:val="both"/>
      </w:pPr>
      <w:r>
        <w:t xml:space="preserve">- организовать условия для создания благополучного детства и укрепления семейных ценностей;  </w:t>
      </w:r>
      <w:r/>
    </w:p>
    <w:p>
      <w:pPr>
        <w:ind w:firstLine="709"/>
        <w:jc w:val="both"/>
      </w:pPr>
      <w:r>
        <w:t xml:space="preserve">- повысить уровень организации и обеспечения отдыха для детей;</w:t>
      </w:r>
      <w:r/>
    </w:p>
    <w:p>
      <w:pPr>
        <w:ind w:firstLine="709"/>
        <w:jc w:val="both"/>
      </w:pPr>
      <w:r>
        <w:t xml:space="preserve">- обеспечить нуждающихся жилыми помещениями.</w:t>
      </w:r>
      <w:r/>
    </w:p>
    <w:p>
      <w:pPr>
        <w:jc w:val="center"/>
        <w:rPr>
          <w:b/>
        </w:rPr>
      </w:pPr>
      <w:r>
        <w:rPr>
          <w:b/>
        </w:rPr>
        <w:t xml:space="preserve">6. Перечень подпрограмм</w:t>
      </w:r>
      <w:r/>
    </w:p>
    <w:p>
      <w:pPr>
        <w:jc w:val="center"/>
        <w:rPr>
          <w:b/>
        </w:rPr>
      </w:pPr>
      <w:r>
        <w:rPr>
          <w:b/>
        </w:rPr>
        <w:t xml:space="preserve">с указанием сроков их реализации и ожидаемых результатов</w:t>
      </w:r>
      <w:r/>
    </w:p>
    <w:p>
      <w:pPr>
        <w:ind w:firstLine="709"/>
        <w:jc w:val="both"/>
      </w:pPr>
      <w:r>
        <w:t xml:space="preserve">В рамках программы в период с 2024 по 2026 годы будут реализованы 3 подпрограммы.</w:t>
      </w:r>
      <w:r/>
    </w:p>
    <w:p>
      <w:pPr>
        <w:ind w:firstLine="709"/>
        <w:jc w:val="both"/>
      </w:pPr>
      <w:r>
        <w:t xml:space="preserve">Подпрограмма 1: «Организация и обеспечение отдыха и оздоровления детей – сирот и детей, оставшихся без попечения родителей»</w:t>
      </w:r>
      <w:r/>
    </w:p>
    <w:p>
      <w:pPr>
        <w:jc w:val="both"/>
        <w:rPr>
          <w:sz w:val="22"/>
          <w:szCs w:val="22"/>
        </w:rPr>
      </w:pPr>
      <w:r>
        <w:t xml:space="preserve">Цель подпрограммы 1: </w:t>
      </w:r>
      <w:r>
        <w:rPr>
          <w:sz w:val="22"/>
          <w:szCs w:val="22"/>
        </w:rPr>
        <w:t xml:space="preserve">Создание и обеспечение отдыха и оздоровления для детей-сирот и детей, оставшихся без попечения родителей</w:t>
      </w:r>
      <w:r>
        <w:t xml:space="preserve">, воспитывающихся в замещающих семьях в возрасте</w:t>
      </w:r>
      <w:r>
        <w:t xml:space="preserve"> от 7</w:t>
      </w:r>
      <w:r>
        <w:t xml:space="preserve"> до 17 лет, в летний период</w:t>
      </w:r>
      <w:r>
        <w:rPr>
          <w:sz w:val="22"/>
          <w:szCs w:val="22"/>
        </w:rPr>
        <w:t xml:space="preserve">;</w:t>
      </w:r>
      <w:r/>
    </w:p>
    <w:p>
      <w:pPr>
        <w:jc w:val="both"/>
      </w:pPr>
      <w:r>
        <w:t xml:space="preserve">Задачи подпрограммы 1: </w:t>
      </w:r>
      <w:r>
        <w:t xml:space="preserve">Организация и обеспечение отдыха</w:t>
      </w:r>
      <w:r>
        <w:t xml:space="preserve"> детей-сирот и детей, оста</w:t>
      </w:r>
      <w:r>
        <w:t xml:space="preserve">вшихся без попечения родителей</w:t>
      </w:r>
      <w:r>
        <w:t xml:space="preserve">.</w:t>
      </w:r>
      <w:r/>
    </w:p>
    <w:p>
      <w:pPr>
        <w:jc w:val="both"/>
      </w:pPr>
      <w:r>
        <w:t xml:space="preserve">Ожидаемые результаты подпрограммы 1: 100% охват нуждающихся детей-сирот и детей, оставшихся без попечения родителей, организованными формами отдыха и оздоровления в возрасте </w:t>
      </w:r>
      <w:r>
        <w:t xml:space="preserve">от 7 </w:t>
      </w:r>
      <w:r>
        <w:t xml:space="preserve">до 17 лет, в летний период.</w:t>
      </w:r>
      <w:r/>
    </w:p>
    <w:p>
      <w:pPr>
        <w:jc w:val="both"/>
        <w:tabs>
          <w:tab w:val="left" w:pos="567" w:leader="none"/>
          <w:tab w:val="left" w:pos="709" w:leader="none"/>
        </w:tabs>
      </w:pPr>
      <w:r>
        <w:t xml:space="preserve">            Подпрограмма 2: 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</w:r>
      <w:r>
        <w:t xml:space="preserve"> </w:t>
      </w:r>
      <w:r/>
    </w:p>
    <w:p>
      <w:pPr>
        <w:jc w:val="both"/>
        <w:framePr w:hSpace="180" w:wrap="around" w:vAnchor="text" w:hAnchor="margin" w:y="90"/>
      </w:pPr>
      <w:r>
        <w:t xml:space="preserve">            Цель подпрограммы 2: </w:t>
      </w:r>
      <w:r>
        <w:t xml:space="preserve">Обеспечить приобретение жилых помещений для предоставления по договору специализированного найма детям-сиротам, детям, оставшимся без попечения родителей,</w:t>
      </w:r>
      <w:r>
        <w:rPr>
          <w:iCs/>
        </w:rPr>
        <w:t xml:space="preserve"> включая лиц в возрасте от 23 лет и старше, состоящих на учете на получение жилого помещения</w:t>
      </w:r>
      <w:r>
        <w:t xml:space="preserve">. </w:t>
      </w:r>
      <w:r/>
    </w:p>
    <w:p>
      <w:pPr>
        <w:jc w:val="both"/>
        <w:tabs>
          <w:tab w:val="left" w:pos="567" w:leader="none"/>
          <w:tab w:val="left" w:pos="709" w:leader="none"/>
          <w:tab w:val="left" w:pos="851" w:leader="none"/>
        </w:tabs>
      </w:pPr>
      <w:r>
        <w:t xml:space="preserve">            Задачи подпрограммы 2: </w:t>
      </w:r>
      <w:r>
        <w:t xml:space="preserve">П</w:t>
      </w:r>
      <w:r>
        <w:t xml:space="preserve">риобретение </w:t>
      </w:r>
      <w:r>
        <w:t xml:space="preserve">в муниципальную собственность </w:t>
      </w:r>
      <w:r>
        <w:t xml:space="preserve">жилых помещений для предоставления по договору специализированного найма детям-сиротам, детям, оставшимся без попечения родителей,</w:t>
      </w:r>
      <w:r>
        <w:rPr>
          <w:iCs/>
        </w:rPr>
        <w:t xml:space="preserve"> включая лиц в возрасте от 23 лет и старше, состоящих на учете на получение жилого помещения.</w:t>
      </w:r>
      <w:r/>
    </w:p>
    <w:p>
      <w:pPr>
        <w:ind w:firstLine="709"/>
        <w:jc w:val="both"/>
      </w:pPr>
      <w:r>
        <w:t xml:space="preserve">Ожидаемые результаты подпрограммы 2: своевременное и в полном объеме освоение субвенций, выделенных из краевого бюджета для приобретения жилых помещений.</w:t>
      </w:r>
      <w:r/>
    </w:p>
    <w:p>
      <w:pPr>
        <w:ind w:firstLine="709"/>
        <w:jc w:val="both"/>
      </w:pPr>
      <w:r>
        <w:t xml:space="preserve">Подпрограмма 3: «Обеспечение реализации муниципальной программы «Развитие опеки и попечительства в городе Сосновоборске».</w:t>
      </w:r>
      <w:r/>
    </w:p>
    <w:p>
      <w:pPr>
        <w:ind w:firstLine="709"/>
      </w:pPr>
      <w:r>
        <w:t xml:space="preserve">Цель подпрограммы 3:</w:t>
      </w:r>
      <w:r>
        <w:t xml:space="preserve"> Организация деятельности органа опеки и попечительства администрации города Сосновоборска, направленной на эффективное управление отраслью.</w:t>
      </w:r>
      <w:r>
        <w:t xml:space="preserve"> </w:t>
      </w:r>
      <w:r/>
    </w:p>
    <w:p>
      <w:pPr>
        <w:ind w:firstLine="709"/>
        <w:jc w:val="both"/>
      </w:pPr>
      <w:r>
        <w:t xml:space="preserve">Задачи подпрограммы 3: </w:t>
      </w:r>
      <w:r>
        <w:t xml:space="preserve">Создание условий для эффективного управления отраслью.</w:t>
      </w:r>
      <w:r/>
    </w:p>
    <w:p>
      <w:pPr>
        <w:jc w:val="both"/>
      </w:pPr>
      <w:r>
        <w:t xml:space="preserve">           Ожидаемые результаты подпрограммы 3: эффективная работа сотрудников органа опеки и попечительства.</w:t>
      </w:r>
      <w:r/>
    </w:p>
    <w:p>
      <w:pPr>
        <w:pStyle w:val="875"/>
        <w:jc w:val="center"/>
        <w:spacing w:before="0" w:beforeAutospacing="0" w:after="0" w:afterAutospacing="0"/>
        <w:rPr>
          <w:b/>
        </w:rPr>
      </w:pPr>
      <w:r>
        <w:rPr>
          <w:b/>
        </w:rPr>
        <w:t xml:space="preserve">7. </w:t>
      </w:r>
      <w:r>
        <w:rPr>
          <w:rStyle w:val="876"/>
          <w:b/>
        </w:rPr>
        <w:t xml:space="preserve">Информация о распределении планируемых </w:t>
      </w:r>
      <w:r>
        <w:rPr>
          <w:rStyle w:val="877"/>
          <w:b/>
        </w:rPr>
        <w:t xml:space="preserve"> </w:t>
      </w:r>
      <w:r/>
    </w:p>
    <w:p>
      <w:pPr>
        <w:pStyle w:val="875"/>
        <w:jc w:val="center"/>
        <w:spacing w:before="0" w:beforeAutospacing="0" w:after="0" w:afterAutospacing="0"/>
        <w:rPr>
          <w:b/>
        </w:rPr>
      </w:pPr>
      <w:r>
        <w:rPr>
          <w:rStyle w:val="876"/>
          <w:b/>
        </w:rPr>
        <w:t xml:space="preserve">расходов по отдельным мероприятиям программы</w:t>
      </w:r>
      <w:r/>
    </w:p>
    <w:p>
      <w:pPr>
        <w:pStyle w:val="875"/>
        <w:ind w:firstLine="705"/>
        <w:jc w:val="both"/>
        <w:spacing w:before="0" w:beforeAutospacing="0" w:after="0" w:afterAutospacing="0"/>
        <w:rPr>
          <w:rStyle w:val="876"/>
        </w:rPr>
      </w:pPr>
      <w:r>
        <w:rPr>
          <w:rStyle w:val="876"/>
        </w:rPr>
        <w:t xml:space="preserve">Программа состоит из подпрограмм, информация о распределении планируемых </w:t>
      </w:r>
      <w:r/>
    </w:p>
    <w:p>
      <w:pPr>
        <w:pStyle w:val="875"/>
        <w:ind w:firstLine="705"/>
        <w:jc w:val="both"/>
        <w:spacing w:before="0" w:beforeAutospacing="0" w:after="0" w:afterAutospacing="0"/>
        <w:rPr>
          <w:rStyle w:val="877"/>
        </w:rPr>
      </w:pPr>
      <w:r>
        <w:rPr>
          <w:rStyle w:val="876"/>
        </w:rPr>
        <w:t xml:space="preserve">расходов по подпрограммам с указанием главных распорядителей средств муниципального бюджета, а также по годам реализации Программы приведены в приложении 1 к программе.</w:t>
      </w:r>
      <w:r>
        <w:rPr>
          <w:rStyle w:val="877"/>
        </w:rPr>
        <w:t xml:space="preserve"> </w:t>
      </w:r>
      <w:r/>
    </w:p>
    <w:p>
      <w:pPr>
        <w:jc w:val="center"/>
        <w:rPr>
          <w:b/>
        </w:rPr>
      </w:pPr>
      <w:r>
        <w:rPr>
          <w:b/>
        </w:rPr>
        <w:t xml:space="preserve">8. Информация о ресурсном обеспечении</w:t>
      </w:r>
      <w:r/>
    </w:p>
    <w:p>
      <w:pPr>
        <w:ind w:firstLine="709"/>
        <w:jc w:val="both"/>
      </w:pPr>
      <w:r>
        <w:t xml:space="preserve">Информация о ресурсном обеспечении и прогнозной оценке расходов на реализацию целей программы с учетом источников финансирования краевого и федерального бюджетов приведена в приложении 2 к программе.</w:t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9. Целевые индикаторы и показатели результативности </w:t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муниципальной программы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Оц</w:t>
      </w:r>
      <w:r>
        <w:rPr>
          <w:iCs/>
        </w:rPr>
        <w:t xml:space="preserve">енка социально-экономической эффективности проводится администрацией города Сосновоборска. Обязательным условием эффективности подпрограммы является успешное выполнение целевых индикаторов и показателей программы, а также мероприятий в установленные сроки.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Основные критерии социальной эффективности программы являются:</w:t>
      </w:r>
      <w:r/>
    </w:p>
    <w:p>
      <w:pPr>
        <w:ind w:firstLine="709"/>
        <w:jc w:val="both"/>
      </w:pPr>
      <w:r>
        <w:t xml:space="preserve">Уменьшение доли отмененных решений о передаче детей на воспитание в замещающую семью от общей численности детей, проживающих в семьях;</w:t>
      </w:r>
      <w:r/>
    </w:p>
    <w:p>
      <w:pPr>
        <w:ind w:firstLine="709"/>
        <w:jc w:val="both"/>
      </w:pPr>
      <w:r>
        <w:t xml:space="preserve">Сохранение доли числа детей-сирот и детей оставшихся без попечения родителей, выявленных на территории г. Сосновоборска, переданных на формы семейного воспитания, до 80%;</w:t>
      </w:r>
      <w:r/>
    </w:p>
    <w:p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субвенций из краевого бюджета;</w:t>
      </w:r>
      <w:r/>
    </w:p>
    <w:p>
      <w:pPr>
        <w:ind w:firstLine="709"/>
        <w:jc w:val="both"/>
        <w:rPr>
          <w:shd w:val="clear" w:color="auto" w:fill="ffffff"/>
        </w:rPr>
      </w:pPr>
      <w:r>
        <w:t xml:space="preserve">Доля лиц, оздоровившихся в загородных лагерях, из числа подавших заявки несовершеннолетних, воспитывающихся в замещающих </w:t>
      </w:r>
      <w:r>
        <w:t xml:space="preserve">семьях в возрасте </w:t>
      </w:r>
      <w:r>
        <w:t xml:space="preserve">от 7 </w:t>
      </w:r>
      <w:r>
        <w:t xml:space="preserve">до 17 лет, в</w:t>
      </w:r>
      <w:r>
        <w:t xml:space="preserve"> летний период.  </w:t>
      </w:r>
      <w:r/>
    </w:p>
    <w:p>
      <w:pPr>
        <w:ind w:firstLine="709"/>
        <w:jc w:val="both"/>
      </w:pPr>
      <w:r>
        <w:rPr>
          <w:shd w:val="clear" w:color="auto" w:fill="ffffff"/>
        </w:rPr>
        <w:t xml:space="preserve">Количество несовершеннолетних из числа детей сирот и детей оставшихся без попечения родителей, которым приобретены путевки в оздоровительные летние лагеря.</w:t>
      </w:r>
      <w:r/>
    </w:p>
    <w:p>
      <w:pPr>
        <w:ind w:firstLine="709"/>
        <w:jc w:val="both"/>
      </w:pPr>
      <w:r>
        <w:t xml:space="preserve">Повышение квалификации специалистов органа опеки и попечительства</w:t>
      </w:r>
      <w:r/>
    </w:p>
    <w:p>
      <w:pPr>
        <w:pStyle w:val="864"/>
        <w:jc w:val="both"/>
        <w:outlineLvl w:val="0"/>
      </w:pPr>
      <w:r>
        <w:tab/>
        <w:t xml:space="preserve">Показатели результативности программы вносятся в статистическую Форму № 103 РИК, утвержденную приказом министерства экономического</w:t>
      </w:r>
      <w:r>
        <w:t xml:space="preserve"> развития РФ от 17.12.2021 № 928 «Об утверждении формы федерального статистического наблюдения с указаниями по её заполнению для организации министерством просвещения Российской Федерации федерального статистического наблюдения за выявлением и устройством </w:t>
      </w:r>
      <w:r>
        <w:t xml:space="preserve">детей-сирот и детей, оставшихся без </w:t>
      </w:r>
      <w:r>
        <w:t xml:space="preserve">попе</w:t>
      </w:r>
      <w:r>
        <w:t xml:space="preserve">чения </w:t>
      </w:r>
      <w:r>
        <w:t xml:space="preserve">родителей»</w:t>
      </w:r>
      <w:r>
        <w:t xml:space="preserve">.</w:t>
      </w:r>
      <w:r>
        <w:t xml:space="preserve"> </w:t>
      </w:r>
      <w:r/>
    </w:p>
    <w:p>
      <w:pPr>
        <w:pStyle w:val="864"/>
        <w:jc w:val="both"/>
        <w:sectPr>
          <w:footnotePr/>
          <w:endnotePr/>
          <w:type w:val="nextPage"/>
          <w:pgSz w:w="11905" w:h="16838" w:orient="portrait"/>
          <w:pgMar w:top="567" w:right="848" w:bottom="567" w:left="1276" w:header="510" w:footer="720" w:gutter="0"/>
          <w:cols w:num="1" w:sep="0" w:space="720" w:equalWidth="1"/>
          <w:docGrid w:linePitch="360"/>
        </w:sectPr>
        <w:outlineLvl w:val="0"/>
      </w:pPr>
      <w:r/>
      <w:r/>
    </w:p>
    <w:p>
      <w:pPr>
        <w:ind w:right="11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1 </w:t>
      </w:r>
      <w:r/>
    </w:p>
    <w:p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  <w:r/>
    </w:p>
    <w:p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 </w:t>
      </w:r>
      <w:r/>
    </w:p>
    <w:p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целевых показателей результативности программы с расшифровкой плановых значений по годам ее реализации</w:t>
      </w:r>
      <w:r/>
    </w:p>
    <w:tbl>
      <w:tblPr>
        <w:tblW w:w="15451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969"/>
        <w:gridCol w:w="709"/>
        <w:gridCol w:w="1701"/>
        <w:gridCol w:w="709"/>
        <w:gridCol w:w="425"/>
        <w:gridCol w:w="1134"/>
        <w:gridCol w:w="1418"/>
        <w:gridCol w:w="1275"/>
        <w:gridCol w:w="1276"/>
        <w:gridCol w:w="1276"/>
        <w:gridCol w:w="1134"/>
      </w:tblGrid>
      <w:tr>
        <w:trPr>
          <w:cantSplit/>
          <w:trHeight w:val="160"/>
        </w:trPr>
        <w:tc>
          <w:tcPr>
            <w:tcW w:w="4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целевые показатели муниципальной программы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муниципальной программы</w:t>
            </w:r>
            <w:r/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2023</w:t>
            </w:r>
            <w:r/>
          </w:p>
        </w:tc>
        <w:tc>
          <w:tcPr>
            <w:gridSpan w:val="8"/>
            <w:tcW w:w="864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реализации муниципальной программы</w:t>
            </w:r>
            <w:r/>
          </w:p>
        </w:tc>
      </w:tr>
      <w:tr>
        <w:trPr>
          <w:cantSplit/>
          <w:trHeight w:val="578"/>
        </w:trPr>
        <w:tc>
          <w:tcPr>
            <w:tcW w:w="42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</w:t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>
              <w:rPr>
                <w:sz w:val="20"/>
                <w:szCs w:val="20"/>
              </w:rPr>
              <w:t xml:space="preserve">финансо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2023 год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2024 год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/>
                <w:bCs/>
                <w:sz w:val="20"/>
                <w:szCs w:val="20"/>
              </w:rPr>
              <w:t xml:space="preserve">2025 год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2026 год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cantSplit/>
          <w:trHeight w:val="215"/>
        </w:trPr>
        <w:tc>
          <w:tcPr>
            <w:tcW w:w="42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96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 год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год</w:t>
            </w:r>
            <w:r/>
          </w:p>
        </w:tc>
      </w:tr>
      <w:tr>
        <w:trPr>
          <w:trHeight w:val="58"/>
        </w:trPr>
        <w:tc>
          <w:tcPr>
            <w:gridSpan w:val="12"/>
            <w:tcW w:w="1545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Создание в городе Сосновоборске необходимых условий</w:t>
            </w:r>
            <w:r>
              <w:rPr>
                <w:sz w:val="20"/>
                <w:szCs w:val="20"/>
              </w:rPr>
              <w:t xml:space="preserve"> для профилактики семейного неблагополучия и социального сиротства, развития института семейного устройства детей-сирот и детей, оставшихся без попечения родителей, обеспечения социальной защищенности детей-сирот, детей, оставшихся без попечения родителей.</w:t>
            </w:r>
            <w:r/>
          </w:p>
        </w:tc>
      </w:tr>
      <w:tr>
        <w:trPr>
          <w:trHeight w:val="58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доли отмененных решений о передаче детей на воспитание в замещающую семью от общей численности детей, проживающих в семьях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</w:t>
            </w: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,6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5,</w:t>
            </w: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</w:tr>
      <w:tr>
        <w:trPr>
          <w:trHeight w:val="426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доли числа детей-сирот и детей оставшихся без попечения родителей, выявленных на территории г. Сосновоборска, переданных на  формы семейного воспитания, до 80%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80,0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80,0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80,0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80,0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80,0</w:t>
            </w:r>
            <w:r/>
          </w:p>
        </w:tc>
      </w:tr>
      <w:tr>
        <w:trPr>
          <w:trHeight w:val="76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субвенций из краевого бюджета 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76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Доля лиц, оздоровившихся в загородных лагерях, в летний период,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из числа подавших заявки несовершеннолетних, воспитывающихся в замещающих семьях в возрасте</w:t>
            </w:r>
            <w:r>
              <w:rPr>
                <w:sz w:val="20"/>
                <w:szCs w:val="20"/>
              </w:rPr>
              <w:t xml:space="preserve"> от 7</w:t>
            </w:r>
            <w:r>
              <w:rPr>
                <w:sz w:val="20"/>
                <w:szCs w:val="20"/>
              </w:rPr>
              <w:t xml:space="preserve"> до 17 лет, 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100%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100%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100%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100%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100%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100%</w:t>
            </w:r>
            <w:r/>
          </w:p>
        </w:tc>
      </w:tr>
      <w:tr>
        <w:trPr>
          <w:trHeight w:val="769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Количество несовершеннолетних из числа детей сирот и детей оставшихся без попечения родителей, которым приобретены путевки в оздоровительные летние лагеря.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</w:tr>
    </w:tbl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/>
    </w:p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№ 1</w:t>
      </w:r>
      <w:r/>
    </w:p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  <w:r/>
    </w:p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 </w:t>
      </w:r>
      <w:r/>
    </w:p>
    <w:p>
      <w:pPr>
        <w:ind w:right="39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Информация о распределении планируемых расходов по отдельным мероприятиям программ, подпрограмм муниципальной программы</w:t>
      </w:r>
      <w:r/>
    </w:p>
    <w:tbl>
      <w:tblPr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2419"/>
        <w:gridCol w:w="1985"/>
        <w:gridCol w:w="850"/>
        <w:gridCol w:w="711"/>
        <w:gridCol w:w="1161"/>
        <w:gridCol w:w="1129"/>
        <w:gridCol w:w="1224"/>
        <w:gridCol w:w="1224"/>
        <w:gridCol w:w="1224"/>
        <w:gridCol w:w="1407"/>
      </w:tblGrid>
      <w:tr>
        <w:trPr>
          <w:cantSplit/>
          <w:trHeight w:val="246"/>
        </w:trPr>
        <w:tc>
          <w:tcPr>
            <w:tcW w:w="15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Статус (государственная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программа, подпрограмма)</w:t>
            </w:r>
            <w:r/>
          </w:p>
        </w:tc>
        <w:tc>
          <w:tcPr>
            <w:tcW w:w="241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программы, подпрограммы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ГРСБ</w:t>
            </w:r>
            <w:r/>
          </w:p>
        </w:tc>
        <w:tc>
          <w:tcPr>
            <w:gridSpan w:val="4"/>
            <w:tcW w:w="385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W w:w="507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</w:t>
            </w:r>
            <w:r>
              <w:rPr>
                <w:sz w:val="18"/>
                <w:szCs w:val="18"/>
              </w:rPr>
              <w:t xml:space="preserve">руб</w:t>
            </w:r>
            <w:r>
              <w:rPr>
                <w:sz w:val="18"/>
                <w:szCs w:val="18"/>
              </w:rPr>
              <w:t xml:space="preserve">) годы</w:t>
            </w:r>
            <w:r/>
          </w:p>
        </w:tc>
      </w:tr>
      <w:tr>
        <w:trPr>
          <w:cantSplit/>
        </w:trPr>
        <w:tc>
          <w:tcPr>
            <w:tcW w:w="155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19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ГРСБ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ЦСР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</w:t>
            </w:r>
            <w:r>
              <w:rPr>
                <w:sz w:val="20"/>
                <w:szCs w:val="20"/>
              </w:rPr>
              <w:t xml:space="preserve">финансо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Cs/>
                <w:sz w:val="20"/>
                <w:szCs w:val="20"/>
              </w:rPr>
              <w:t xml:space="preserve">2025 год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на период</w:t>
            </w:r>
            <w:r/>
          </w:p>
        </w:tc>
      </w:tr>
      <w:tr>
        <w:trPr>
          <w:cantSplit/>
          <w:trHeight w:val="470"/>
        </w:trPr>
        <w:tc>
          <w:tcPr>
            <w:tcW w:w="15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</w:t>
            </w:r>
            <w:r/>
          </w:p>
        </w:tc>
        <w:tc>
          <w:tcPr>
            <w:tcW w:w="241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опеки и попечительства в городе Сосновоборске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19908,8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19801,7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19145,2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58855,7</w:t>
            </w:r>
            <w:r/>
          </w:p>
        </w:tc>
      </w:tr>
      <w:tr>
        <w:trPr>
          <w:cantSplit/>
        </w:trPr>
        <w:tc>
          <w:tcPr>
            <w:tcW w:w="155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19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178"/>
        </w:trPr>
        <w:tc>
          <w:tcPr>
            <w:tcW w:w="1550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2419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470"/>
        </w:trPr>
        <w:tc>
          <w:tcPr>
            <w:tcW w:w="15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1</w:t>
            </w:r>
            <w:r/>
          </w:p>
        </w:tc>
        <w:tc>
          <w:tcPr>
            <w:tcW w:w="241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«Организация и обеспечение отдыха и оздоровление детей-сирот и детей, оставшихся без попечения родителей»»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1823,1</w:t>
            </w:r>
            <w:r/>
          </w:p>
        </w:tc>
      </w:tr>
      <w:tr>
        <w:trPr>
          <w:cantSplit/>
        </w:trPr>
        <w:tc>
          <w:tcPr>
            <w:tcW w:w="15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1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470"/>
        </w:trPr>
        <w:tc>
          <w:tcPr>
            <w:tcW w:w="15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</w:t>
            </w:r>
            <w:r/>
          </w:p>
        </w:tc>
        <w:tc>
          <w:tcPr>
            <w:tcW w:w="241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13712,1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13980,0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13323,5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41015,6</w:t>
            </w:r>
            <w:r/>
          </w:p>
        </w:tc>
      </w:tr>
      <w:tr>
        <w:trPr>
          <w:cantSplit/>
        </w:trPr>
        <w:tc>
          <w:tcPr>
            <w:tcW w:w="15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1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531"/>
        </w:trPr>
        <w:tc>
          <w:tcPr>
            <w:tcW w:w="15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3</w:t>
            </w:r>
            <w:r/>
          </w:p>
        </w:tc>
        <w:tc>
          <w:tcPr>
            <w:tcW w:w="241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«Обеспечение реализации муниципальной программы» «Развитие опеки и попечительства в городе Сосновоборске»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расходное обязательство по программе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5589,0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16017,0</w:t>
            </w:r>
            <w:r/>
          </w:p>
        </w:tc>
      </w:tr>
      <w:tr>
        <w:trPr>
          <w:cantSplit/>
        </w:trPr>
        <w:tc>
          <w:tcPr>
            <w:tcW w:w="15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1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ГРБС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22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/>
    </w:p>
    <w:p>
      <w:pPr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  <w:r/>
    </w:p>
    <w:p>
      <w:pPr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 </w:t>
      </w:r>
      <w:r/>
    </w:p>
    <w:p>
      <w:pPr>
        <w:ind w:right="395"/>
        <w:jc w:val="right"/>
        <w:tabs>
          <w:tab w:val="left" w:pos="14317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 учетом источников финансирования, в том числе средств федерального и краевого бюджетов</w:t>
      </w:r>
      <w:r/>
    </w:p>
    <w:tbl>
      <w:tblPr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724"/>
        <w:gridCol w:w="3804"/>
        <w:gridCol w:w="3261"/>
        <w:gridCol w:w="1701"/>
        <w:gridCol w:w="1417"/>
        <w:gridCol w:w="1276"/>
        <w:gridCol w:w="1701"/>
      </w:tblGrid>
      <w:tr>
        <w:trPr>
          <w:cantSplit/>
        </w:trPr>
        <w:tc>
          <w:tcPr>
            <w:tcW w:w="172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</w:t>
            </w:r>
            <w:r/>
          </w:p>
        </w:tc>
        <w:tc>
          <w:tcPr>
            <w:tcW w:w="380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государственной программы, подпрограммы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4"/>
            <w:tcW w:w="609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расходов</w:t>
            </w:r>
            <w:r/>
          </w:p>
        </w:tc>
      </w:tr>
      <w:tr>
        <w:trPr>
          <w:cantSplit/>
          <w:trHeight w:val="742"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2025 год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cantSplit/>
        </w:trPr>
        <w:tc>
          <w:tcPr>
            <w:tcW w:w="172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W w:w="380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опеки и попечительства в городе Сосновоборске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19908,8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19801,7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19145,2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58855,7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4673,1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7134,0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3873,1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15680,1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15235,7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12667,7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15272,1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43175,6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W w:w="380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и обеспечение отдыха и оздоровление детей-сирот и детей, оставшихся без попечения родителей»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1823,1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  <w:trHeight w:val="277"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607,7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1823,1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W w:w="380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13712,1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13980,0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13323,5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41015,6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4673,1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7134,0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3873,1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15680,1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9039,0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6846,0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9450,4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25335,5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  <w:trHeight w:val="58"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tcW w:w="380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реализации муниципальной программы» «Развитие опеки и попечительства в городе Сосновоборске»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5589,0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16017,0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федеральный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краевой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5589,0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16017,0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внебюджетные источники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муниципальный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</w:tr>
      <w:tr>
        <w:trPr>
          <w:cantSplit/>
        </w:trPr>
        <w:tc>
          <w:tcPr>
            <w:tcW w:w="172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80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юридические лица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</w:tbl>
    <w:p>
      <w:pPr>
        <w:rPr>
          <w:b/>
          <w:bCs/>
        </w:rPr>
        <w:sectPr>
          <w:footnotePr/>
          <w:endnotePr/>
          <w:type w:val="nextPage"/>
          <w:pgSz w:w="16838" w:h="11905" w:orient="landscape"/>
          <w:pgMar w:top="568" w:right="567" w:bottom="567" w:left="567" w:header="0" w:footer="720" w:gutter="0"/>
          <w:cols w:num="1" w:sep="0" w:space="720" w:equalWidth="1"/>
          <w:docGrid w:linePitch="360"/>
        </w:sectPr>
      </w:pPr>
      <w:r>
        <w:rPr>
          <w:b/>
          <w:bCs/>
        </w:rPr>
      </w:r>
      <w:r/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2480"/>
        <w:gridCol w:w="3268"/>
        <w:gridCol w:w="4105"/>
      </w:tblGrid>
      <w:tr>
        <w:trPr>
          <w:trHeight w:val="7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80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0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муниципальной программе 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опеки и попечительства 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городе Сосновоборске»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 xml:space="preserve">1.Паспорт подпрограммы 1</w:t>
      </w:r>
      <w:r/>
    </w:p>
    <w:p>
      <w:pPr>
        <w:jc w:val="center"/>
      </w:pPr>
      <w:r>
        <w:t xml:space="preserve"> «Организация и обеспечение отдыха и оздоровления детей - сирот и детей, оставшихся без попечения родителей».</w:t>
      </w:r>
      <w:r/>
    </w:p>
    <w:tbl>
      <w:tblPr>
        <w:tblpPr w:horzAnchor="margin" w:tblpXSpec="left" w:vertAnchor="text" w:tblpY="141" w:leftFromText="180" w:topFromText="0" w:rightFromText="180" w:bottomFromText="0"/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E0" w:firstRow="1" w:lastRow="1" w:firstColumn="1" w:lastColumn="0" w:noHBand="0" w:noVBand="0"/>
      </w:tblPr>
      <w:tblGrid>
        <w:gridCol w:w="3762"/>
        <w:gridCol w:w="5985"/>
      </w:tblGrid>
      <w:tr>
        <w:trPr>
          <w:cantSplit/>
          <w:trHeight w:val="70"/>
        </w:trPr>
        <w:tc>
          <w:tcPr>
            <w:tcW w:w="376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</w:t>
            </w:r>
            <w:r/>
          </w:p>
        </w:tc>
        <w:tc>
          <w:tcPr>
            <w:tcW w:w="598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обеспечение отдыха и оздоровления детей- сирот и детей, оставшихся без попечения родителей </w:t>
            </w:r>
            <w:r/>
          </w:p>
        </w:tc>
      </w:tr>
      <w:tr>
        <w:trPr>
          <w:cantSplit/>
          <w:trHeight w:val="70"/>
        </w:trPr>
        <w:tc>
          <w:tcPr>
            <w:tcW w:w="376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W w:w="598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опеки и попечительства на территории города Сосновоборска</w:t>
            </w:r>
            <w:r/>
          </w:p>
        </w:tc>
      </w:tr>
      <w:tr>
        <w:trPr>
          <w:cantSplit/>
          <w:trHeight w:val="70"/>
        </w:trPr>
        <w:tc>
          <w:tcPr>
            <w:tcW w:w="376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</w:t>
            </w:r>
            <w:r/>
          </w:p>
        </w:tc>
        <w:tc>
          <w:tcPr>
            <w:tcW w:w="598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</w:tr>
      <w:tr>
        <w:trPr>
          <w:cantSplit/>
          <w:trHeight w:val="70"/>
        </w:trPr>
        <w:tc>
          <w:tcPr>
            <w:tcW w:w="376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подпрограммы</w:t>
            </w:r>
            <w:r/>
          </w:p>
        </w:tc>
        <w:tc>
          <w:tcPr>
            <w:tcW w:w="598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попечительства администрации города Сосновоборска</w:t>
            </w:r>
            <w:r/>
          </w:p>
        </w:tc>
      </w:tr>
      <w:tr>
        <w:trPr>
          <w:cantSplit/>
          <w:trHeight w:val="720"/>
        </w:trPr>
        <w:tc>
          <w:tcPr>
            <w:tcW w:w="376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и задачи подпрограммы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98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 создание</w:t>
            </w:r>
            <w:r>
              <w:rPr>
                <w:sz w:val="22"/>
                <w:szCs w:val="22"/>
              </w:rPr>
              <w:t xml:space="preserve"> и обеспечение отдыха и оздоровления для детей-сирот и детей, оставшихся без попечения родителей, воспитывающихся в замещающих семьях в возрасте </w:t>
            </w:r>
            <w:r>
              <w:rPr>
                <w:sz w:val="22"/>
                <w:szCs w:val="22"/>
              </w:rPr>
              <w:t xml:space="preserve">от 7 </w:t>
            </w:r>
            <w:r>
              <w:rPr>
                <w:sz w:val="22"/>
                <w:szCs w:val="22"/>
              </w:rPr>
              <w:t xml:space="preserve">до 17 лет, в летний период;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 xml:space="preserve"> организация</w:t>
            </w:r>
            <w:r>
              <w:rPr>
                <w:sz w:val="22"/>
                <w:szCs w:val="22"/>
              </w:rPr>
              <w:t xml:space="preserve"> и обеспечение отдыха детей-сирот и детей, оставшихся без попечения родителей.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/>
          </w:p>
        </w:tc>
      </w:tr>
      <w:tr>
        <w:trPr>
          <w:cantSplit/>
          <w:trHeight w:val="58"/>
        </w:trPr>
        <w:tc>
          <w:tcPr>
            <w:tcW w:w="376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результаты подпрограммы</w:t>
            </w:r>
            <w:r/>
          </w:p>
        </w:tc>
        <w:tc>
          <w:tcPr>
            <w:tcW w:w="598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и значение показателей результативности подпрограммы представлены в приложении 1 к паспорту подпрограммы.</w:t>
            </w:r>
            <w:r/>
          </w:p>
        </w:tc>
      </w:tr>
      <w:tr>
        <w:trPr>
          <w:cantSplit/>
          <w:trHeight w:val="70"/>
        </w:trPr>
        <w:tc>
          <w:tcPr>
            <w:tcW w:w="376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</w:t>
            </w:r>
            <w:r/>
          </w:p>
        </w:tc>
        <w:tc>
          <w:tcPr>
            <w:tcW w:w="5985" w:type="dxa"/>
            <w:textDirection w:val="lrTb"/>
            <w:noWrap w:val="false"/>
          </w:tcPr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2024-2026 годы</w:t>
            </w:r>
            <w:r/>
          </w:p>
        </w:tc>
      </w:tr>
      <w:tr>
        <w:trPr>
          <w:cantSplit/>
          <w:trHeight w:val="1479"/>
        </w:trPr>
        <w:tc>
          <w:tcPr>
            <w:tcW w:w="376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Информация по ресурсному обеспечению подпрограммы на очередной финансовый год и плановый период</w:t>
            </w:r>
            <w:r/>
          </w:p>
        </w:tc>
        <w:tc>
          <w:tcPr>
            <w:tcW w:w="5985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финансируется за счет средств краевого бюджета.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1823,1</w:t>
            </w:r>
            <w:r>
              <w:rPr>
                <w:sz w:val="22"/>
                <w:szCs w:val="22"/>
              </w:rPr>
              <w:t xml:space="preserve"> рублей, в том числе: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2024 го</w:t>
            </w:r>
            <w:r>
              <w:rPr>
                <w:sz w:val="22"/>
                <w:szCs w:val="22"/>
              </w:rPr>
              <w:t xml:space="preserve">д –  607,7 тыс. рублей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2025 го</w:t>
            </w:r>
            <w:r>
              <w:rPr>
                <w:sz w:val="22"/>
                <w:szCs w:val="22"/>
              </w:rPr>
              <w:t xml:space="preserve">д –  607,7 тыс. рублей,</w:t>
            </w:r>
            <w:r/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 -   607,7 тыс. рублей.</w:t>
            </w:r>
            <w:r/>
          </w:p>
        </w:tc>
      </w:tr>
    </w:tbl>
    <w:p>
      <w:pPr>
        <w:rPr>
          <w:iCs/>
        </w:rPr>
      </w:pPr>
      <w:r>
        <w:rPr>
          <w:iCs/>
        </w:rPr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2. Основные разделы подпрограммы</w:t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2.1. Постановка проблемы</w:t>
      </w:r>
      <w:r/>
    </w:p>
    <w:p>
      <w:pPr>
        <w:jc w:val="center"/>
        <w:rPr>
          <w:b/>
          <w:iCs/>
        </w:rPr>
      </w:pPr>
      <w:r>
        <w:rPr>
          <w:b/>
          <w:iCs/>
        </w:rPr>
      </w:r>
      <w:r/>
    </w:p>
    <w:p>
      <w:pPr>
        <w:ind w:firstLine="709"/>
        <w:jc w:val="both"/>
        <w:rPr>
          <w:iCs/>
        </w:rPr>
      </w:pPr>
      <w:r>
        <w:t xml:space="preserve">На 01 января 202</w:t>
      </w:r>
      <w:r>
        <w:t xml:space="preserve">3</w:t>
      </w:r>
      <w:r>
        <w:t xml:space="preserve"> года в городе проживал </w:t>
      </w:r>
      <w:r>
        <w:rPr>
          <w:iCs/>
        </w:rPr>
        <w:t xml:space="preserve">161 ребенок из числа детей-сирот</w:t>
      </w:r>
      <w:r>
        <w:rPr>
          <w:iCs/>
        </w:rPr>
        <w:t xml:space="preserve"> и детей, оставшихся без попечения родителей, из них: под опекой и попечительством (в том числе в приемных семьях) – 108 детей, в КГКУЗ «Красноярский краевой специализированный дом ребенка № 5» -  26 детей, в КГКОУ «Сосновоборский детский дом» -  27 детей.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Из 108 несовершеннолетних находящихся на учете в отделе опеки и попечительства администрации города Сосновоборска, 69 в возрасте от 7 до 17 лет, из которых 15 человек выразили желание </w:t>
      </w:r>
      <w:r>
        <w:rPr>
          <w:iCs/>
        </w:rPr>
        <w:t xml:space="preserve">и отдохнули </w:t>
      </w:r>
      <w:r>
        <w:rPr>
          <w:iCs/>
        </w:rPr>
        <w:t xml:space="preserve">в</w:t>
      </w:r>
      <w:r>
        <w:rPr>
          <w:iCs/>
        </w:rPr>
        <w:t xml:space="preserve"> загородны</w:t>
      </w:r>
      <w:r>
        <w:rPr>
          <w:iCs/>
        </w:rPr>
        <w:t xml:space="preserve">х</w:t>
      </w:r>
      <w:r>
        <w:rPr>
          <w:iCs/>
        </w:rPr>
        <w:t xml:space="preserve"> лагер</w:t>
      </w:r>
      <w:r>
        <w:rPr>
          <w:iCs/>
        </w:rPr>
        <w:t xml:space="preserve">ях в 2023 году.</w:t>
      </w:r>
      <w:r/>
    </w:p>
    <w:p>
      <w:pPr>
        <w:ind w:firstLine="709"/>
        <w:jc w:val="both"/>
        <w:rPr>
          <w:iCs/>
        </w:rPr>
      </w:pPr>
      <w:r>
        <w:t xml:space="preserve">В результате проведенных мероприят</w:t>
      </w:r>
      <w:r>
        <w:t xml:space="preserve">ий,</w:t>
      </w:r>
      <w:r>
        <w:t xml:space="preserve"> </w:t>
      </w:r>
      <w:r>
        <w:t xml:space="preserve">к</w:t>
      </w:r>
      <w:r>
        <w:rPr>
          <w:iCs/>
        </w:rPr>
        <w:t xml:space="preserve">оличество детей-сирот и детей, оставшихся без попечения родителей в возрасте от 7 до 17 лет, </w:t>
      </w:r>
      <w:r>
        <w:rPr>
          <w:iCs/>
        </w:rPr>
        <w:t xml:space="preserve">желающих и </w:t>
      </w:r>
      <w:r>
        <w:rPr>
          <w:iCs/>
        </w:rPr>
        <w:t xml:space="preserve">имеющих право на получение путевок в летние оздоровительные лагеря, на 2024 </w:t>
      </w:r>
      <w:r>
        <w:rPr>
          <w:iCs/>
        </w:rPr>
        <w:t xml:space="preserve">увеличилось с 15 до 16 человек.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Разработка данной подпрограммы обусловле</w:t>
      </w:r>
      <w:r>
        <w:rPr>
          <w:iCs/>
        </w:rPr>
        <w:t xml:space="preserve">на реализацией приоритетного права каждого ребенка жить и воспитываться в семье, упорядочением мер социальной поддержки детей-сирот и детей, оставшихся без попечения родителей в части организации летнего отдыха и оздоровления детей, находящихся под опекой.</w:t>
      </w:r>
      <w:r/>
    </w:p>
    <w:p>
      <w:pPr>
        <w:rPr>
          <w:b/>
          <w:iCs/>
        </w:rPr>
      </w:pPr>
      <w:r>
        <w:rPr>
          <w:b/>
          <w:iCs/>
        </w:rPr>
      </w:r>
      <w:r/>
    </w:p>
    <w:p>
      <w:pPr>
        <w:rPr>
          <w:b/>
          <w:iCs/>
        </w:rPr>
      </w:pPr>
      <w:r>
        <w:rPr>
          <w:b/>
          <w:iCs/>
        </w:rPr>
      </w:r>
      <w:r/>
    </w:p>
    <w:p>
      <w:pPr>
        <w:rPr>
          <w:b/>
          <w:iCs/>
        </w:rPr>
      </w:pPr>
      <w:r>
        <w:rPr>
          <w:b/>
          <w:iCs/>
        </w:rPr>
      </w:r>
      <w:r/>
    </w:p>
    <w:p>
      <w:pPr>
        <w:rPr>
          <w:b/>
          <w:iCs/>
        </w:rPr>
      </w:pPr>
      <w:r/>
      <w:bookmarkStart w:id="0" w:name="_GoBack"/>
      <w:r/>
      <w:bookmarkEnd w:id="0"/>
      <w:r/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2.2. Основные цели, задачи, сроки выполнения</w:t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и показатели результативности подпрограммы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  <w:r/>
    </w:p>
    <w:p>
      <w:pPr>
        <w:jc w:val="both"/>
        <w:tabs>
          <w:tab w:val="left" w:pos="567" w:leader="none"/>
          <w:tab w:val="left" w:pos="709" w:leader="none"/>
        </w:tabs>
      </w:pPr>
      <w:r>
        <w:tab/>
        <w:t xml:space="preserve">Для достижения цели необходимо решить следующие задачи:</w:t>
      </w:r>
      <w:r/>
    </w:p>
    <w:p>
      <w:pPr>
        <w:jc w:val="both"/>
        <w:tabs>
          <w:tab w:val="left" w:pos="567" w:leader="none"/>
          <w:tab w:val="left" w:pos="709" w:leader="none"/>
        </w:tabs>
        <w:rPr>
          <w:iCs/>
        </w:rPr>
      </w:pPr>
      <w:r>
        <w:t xml:space="preserve">- создание и обеспечение отдыха и оздоровления для детей-сирот и детей, оставшихся без попечения родителей, воспитывающихся в замещающих семьях в возрасте </w:t>
      </w:r>
      <w:r>
        <w:t xml:space="preserve">от 7 </w:t>
      </w:r>
      <w:r>
        <w:t xml:space="preserve">до 17 лет, в летний период.</w:t>
      </w:r>
      <w:r/>
    </w:p>
    <w:p>
      <w:pPr>
        <w:jc w:val="both"/>
        <w:tabs>
          <w:tab w:val="left" w:pos="567" w:leader="none"/>
          <w:tab w:val="left" w:pos="709" w:leader="none"/>
        </w:tabs>
        <w:rPr>
          <w:iCs/>
        </w:rPr>
      </w:pPr>
      <w:r>
        <w:rPr>
          <w:iCs/>
        </w:rPr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2.3. Мероприятия подпрограммы</w:t>
      </w:r>
      <w:r/>
    </w:p>
    <w:p>
      <w:pPr>
        <w:pStyle w:val="875"/>
        <w:ind w:firstLine="705"/>
        <w:jc w:val="both"/>
        <w:spacing w:before="0" w:beforeAutospacing="0" w:after="0" w:afterAutospacing="0"/>
        <w:rPr>
          <w:rStyle w:val="876"/>
        </w:rPr>
      </w:pPr>
      <w:r>
        <w:t xml:space="preserve">Организация и обеспечение отдыха и оздоровления детей</w:t>
      </w:r>
      <w:r>
        <w:rPr>
          <w:rStyle w:val="876"/>
        </w:rPr>
        <w:t xml:space="preserve"> в летний период времени в заг</w:t>
      </w:r>
      <w:r>
        <w:rPr>
          <w:rStyle w:val="876"/>
        </w:rPr>
        <w:t xml:space="preserve">ородных оздоровительных лагерях</w:t>
      </w:r>
      <w:r>
        <w:rPr>
          <w:rStyle w:val="876"/>
        </w:rPr>
        <w:t xml:space="preserve"> для детей-сирот и детей оставшихся без попечения родителей в возрасте от 7 до 17 лет</w:t>
      </w:r>
      <w:r>
        <w:rPr>
          <w:rStyle w:val="876"/>
        </w:rPr>
        <w:t xml:space="preserve">: </w:t>
      </w:r>
      <w:r/>
    </w:p>
    <w:p>
      <w:pPr>
        <w:pStyle w:val="875"/>
        <w:ind w:firstLine="705"/>
        <w:jc w:val="both"/>
        <w:spacing w:before="0" w:beforeAutospacing="0" w:after="0" w:afterAutospacing="0"/>
        <w:rPr>
          <w:rStyle w:val="876"/>
        </w:rPr>
      </w:pPr>
      <w:r>
        <w:rPr>
          <w:rStyle w:val="876"/>
        </w:rPr>
        <w:t xml:space="preserve">- приобретение путевок;</w:t>
      </w:r>
      <w:r/>
    </w:p>
    <w:p>
      <w:pPr>
        <w:pStyle w:val="875"/>
        <w:ind w:firstLine="705"/>
        <w:jc w:val="both"/>
        <w:spacing w:before="0" w:beforeAutospacing="0" w:after="0" w:afterAutospacing="0"/>
        <w:rPr>
          <w:rStyle w:val="876"/>
        </w:rPr>
      </w:pPr>
      <w:r>
        <w:rPr>
          <w:rStyle w:val="876"/>
        </w:rPr>
        <w:t xml:space="preserve">- организация безопасного провоза </w:t>
      </w:r>
      <w:r>
        <w:rPr>
          <w:rStyle w:val="876"/>
        </w:rPr>
        <w:t xml:space="preserve">до места отдыха </w:t>
      </w:r>
      <w:r>
        <w:rPr>
          <w:rStyle w:val="876"/>
        </w:rPr>
        <w:t xml:space="preserve">несовершеннолетних из числа детей сирот и детей оставшихся без попечения взрослых.</w:t>
      </w:r>
      <w:r/>
    </w:p>
    <w:p>
      <w:pPr>
        <w:pStyle w:val="875"/>
        <w:ind w:firstLine="705"/>
        <w:jc w:val="both"/>
        <w:spacing w:before="0" w:beforeAutospacing="0" w:after="0" w:afterAutospacing="0"/>
        <w:rPr>
          <w:rStyle w:val="876"/>
        </w:rPr>
      </w:pPr>
      <w:r/>
      <w:r/>
    </w:p>
    <w:p>
      <w:pPr>
        <w:pStyle w:val="875"/>
        <w:jc w:val="center"/>
        <w:spacing w:before="0" w:beforeAutospacing="0" w:after="0" w:afterAutospacing="0"/>
        <w:rPr>
          <w:rStyle w:val="877"/>
          <w:b/>
        </w:rPr>
      </w:pPr>
      <w:r>
        <w:rPr>
          <w:b/>
          <w:iCs/>
        </w:rPr>
        <w:t xml:space="preserve">2.4. </w:t>
      </w:r>
      <w:r>
        <w:rPr>
          <w:rStyle w:val="876"/>
          <w:b/>
        </w:rPr>
        <w:t xml:space="preserve">Механизм реализации подпрограммы</w:t>
      </w:r>
      <w:r>
        <w:rPr>
          <w:rStyle w:val="877"/>
          <w:b/>
        </w:rPr>
        <w:t xml:space="preserve"> 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Реализация подпрограммы осуществляется администрацией города Соснов</w:t>
      </w:r>
      <w:r>
        <w:rPr>
          <w:iCs/>
        </w:rPr>
        <w:t xml:space="preserve">оборска в соответствии с Законо</w:t>
      </w:r>
      <w:r>
        <w:rPr>
          <w:iCs/>
        </w:rPr>
        <w:t xml:space="preserve">м</w:t>
      </w:r>
      <w:r>
        <w:rPr>
          <w:iCs/>
        </w:rPr>
        <w:t xml:space="preserve"> Красноярского края </w:t>
      </w:r>
      <w:r>
        <w:rPr>
          <w:iCs/>
        </w:rPr>
        <w:t xml:space="preserve">от </w:t>
      </w:r>
      <w:r>
        <w:rPr>
          <w:iCs/>
        </w:rPr>
        <w:t xml:space="preserve">19.04.2018</w:t>
      </w:r>
      <w:r>
        <w:rPr>
          <w:iCs/>
        </w:rPr>
        <w:t xml:space="preserve"> № 5-1533 «О наделении органов местного самоуправления муниципальных районов, муниципальных округов и городских округов грая государственными полномочиями по организации и обеспечению отдыха и оздоровления детей»</w:t>
      </w:r>
      <w:r/>
    </w:p>
    <w:p>
      <w:pPr>
        <w:ind w:firstLine="709"/>
        <w:jc w:val="both"/>
        <w:rPr>
          <w:iCs/>
        </w:rPr>
      </w:pPr>
      <w:r>
        <w:rPr>
          <w:iCs/>
        </w:rPr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2.5. Управление подпрограммой и контроль за ходом ее выполнения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Управление реализацией подпрограммы осуществляет администрация города Сосновоборска, которая несет ответственность за ее выполнение и целевое использование средств. Финансирование мероприятий подпрограммы осуществляется за счет средств краевого бюджета.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Отчет о реализации подпрограммы предоставляется ответственным исполнителем одновременно в управление планирования и экономического развития администрации города и финансовое управление администрации города, за первое полугодие не позднее 10 августа. 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Годовой отчет предоставляется в управление планирования и экономического развития администрации города до 1 марта года, следующего за отчетным.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Контроль за ходом реализации подпрограммы осуществляют: орган опеки и попечительства администрация г. 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Сосновоборска.</w:t>
      </w:r>
      <w:r>
        <w:rPr>
          <w:iCs/>
        </w:rPr>
        <w:t xml:space="preserve"> 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Контроль за использованием органами местного самоуправления финансовых средств для осуществления переданных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края.</w:t>
      </w:r>
      <w:r/>
    </w:p>
    <w:p>
      <w:pPr>
        <w:jc w:val="both"/>
      </w:pPr>
      <w:r/>
      <w:r/>
    </w:p>
    <w:p>
      <w:pPr>
        <w:jc w:val="both"/>
        <w:sectPr>
          <w:footnotePr/>
          <w:endnotePr/>
          <w:type w:val="nextPage"/>
          <w:pgSz w:w="11905" w:h="16838" w:orient="portrait"/>
          <w:pgMar w:top="567" w:right="567" w:bottom="567" w:left="1418" w:header="0" w:footer="720" w:gutter="0"/>
          <w:cols w:num="1" w:sep="0" w:space="720" w:equalWidth="1"/>
          <w:docGrid w:linePitch="360"/>
          <w:titlePg/>
        </w:sectPr>
      </w:pPr>
      <w:r/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к паспорту подпрограммы 1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«Организация и обеспечение                                                   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отдыха и оздоровление детей – сирот и детей, оставшихся без попечения родителей»»,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реализуемой в рамках муниципальной программы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и значения показателей результативности подпрограммы</w:t>
      </w:r>
      <w:r/>
    </w:p>
    <w:tbl>
      <w:tblPr>
        <w:tblW w:w="15455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752"/>
        <w:gridCol w:w="1130"/>
        <w:gridCol w:w="1817"/>
        <w:gridCol w:w="1727"/>
        <w:gridCol w:w="16"/>
        <w:gridCol w:w="1685"/>
        <w:gridCol w:w="58"/>
        <w:gridCol w:w="1743"/>
        <w:gridCol w:w="42"/>
        <w:gridCol w:w="1704"/>
      </w:tblGrid>
      <w:tr>
        <w:trPr>
          <w:cantSplit/>
          <w:trHeight w:val="385"/>
        </w:trPr>
        <w:tc>
          <w:tcPr>
            <w:tcW w:w="78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47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</w:t>
            </w:r>
            <w:r/>
          </w:p>
        </w:tc>
        <w:tc>
          <w:tcPr>
            <w:tcW w:w="113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8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gridSpan w:val="7"/>
            <w:tcW w:w="697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реализации программы</w:t>
            </w:r>
            <w:r/>
          </w:p>
        </w:tc>
      </w:tr>
      <w:tr>
        <w:trPr>
          <w:cantSplit/>
          <w:trHeight w:val="577"/>
        </w:trPr>
        <w:tc>
          <w:tcPr>
            <w:tcW w:w="78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75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1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2023 год</w:t>
            </w:r>
            <w:r/>
          </w:p>
        </w:tc>
        <w:tc>
          <w:tcPr>
            <w:gridSpan w:val="2"/>
            <w:tcW w:w="17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2024 год</w:t>
            </w:r>
            <w:r/>
          </w:p>
        </w:tc>
        <w:tc>
          <w:tcPr>
            <w:tcW w:w="17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2025 год</w:t>
            </w:r>
            <w:r/>
          </w:p>
        </w:tc>
        <w:tc>
          <w:tcPr>
            <w:gridSpan w:val="2"/>
            <w:tcW w:w="17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2026 год</w:t>
            </w:r>
            <w:r/>
          </w:p>
        </w:tc>
      </w:tr>
      <w:tr>
        <w:trPr>
          <w:trHeight w:val="58"/>
        </w:trPr>
        <w:tc>
          <w:tcPr>
            <w:gridSpan w:val="11"/>
            <w:tcW w:w="154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sz w:val="22"/>
                <w:szCs w:val="22"/>
              </w:rPr>
              <w:t xml:space="preserve">создание и обеспечение отдыха и оздоровления для детей-сирот и детей, оставшихся без попечения родителей</w:t>
            </w:r>
            <w:r>
              <w:t xml:space="preserve">, воспитывающихся в замещающих семьях в возрасте </w:t>
            </w:r>
            <w:r>
              <w:t xml:space="preserve">от 7 </w:t>
            </w:r>
            <w:r>
              <w:t xml:space="preserve">до 17 лет, в летний период</w:t>
            </w:r>
            <w:r>
              <w:rPr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58"/>
        </w:trPr>
        <w:tc>
          <w:tcPr>
            <w:gridSpan w:val="11"/>
            <w:tcW w:w="154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</w:t>
            </w:r>
            <w:r>
              <w:t xml:space="preserve">организация и обеспечение отдыха детей-сирот и детей, оставшихся без попечения родителей.</w:t>
            </w:r>
            <w:r/>
          </w:p>
        </w:tc>
      </w:tr>
      <w:tr>
        <w:trPr>
          <w:trHeight w:val="58"/>
        </w:trPr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475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лиц, оздоровившихся в загородных лагерях, из числа подавших заявки</w:t>
            </w:r>
            <w:r>
              <w:rPr>
                <w:sz w:val="20"/>
                <w:szCs w:val="20"/>
              </w:rPr>
              <w:t xml:space="preserve"> несовершеннолетних, воспитывающихся в замещающих семьях в возрасте </w:t>
            </w:r>
            <w:r>
              <w:rPr>
                <w:sz w:val="20"/>
                <w:szCs w:val="20"/>
              </w:rPr>
              <w:t xml:space="preserve">от 7 </w:t>
            </w:r>
            <w:r>
              <w:rPr>
                <w:sz w:val="20"/>
                <w:szCs w:val="20"/>
              </w:rPr>
              <w:t xml:space="preserve">до 17 лет, в летний период.</w:t>
            </w:r>
            <w:r>
              <w:t xml:space="preserve"> 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8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tcW w:w="17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3"/>
            <w:tcW w:w="18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</w:tr>
      <w:tr>
        <w:trPr>
          <w:trHeight w:val="58"/>
        </w:trPr>
        <w:tc>
          <w:tcPr>
            <w:tcW w:w="78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</w:t>
            </w:r>
            <w:r/>
          </w:p>
        </w:tc>
        <w:tc>
          <w:tcPr>
            <w:tcW w:w="475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приобретенных путевок в загородные оздоровительные лагеря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</w:t>
            </w:r>
            <w:r/>
          </w:p>
        </w:tc>
        <w:tc>
          <w:tcPr>
            <w:tcW w:w="18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tcW w:w="17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gridSpan w:val="3"/>
            <w:tcW w:w="18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паспорту подпрограммы 1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«Организация и обеспечение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отдыха и оздоровления детей – сирот и детей, 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оставшихся без попечения родителей»,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реализуемой в рамках муниципальной программы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«Развитие опеки и попечительства</w:t>
      </w:r>
      <w:r/>
    </w:p>
    <w:p>
      <w:pPr>
        <w:ind w:right="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в городе Сосновоборске»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мероприятий подпрограммы </w:t>
      </w:r>
      <w:r/>
    </w:p>
    <w:tbl>
      <w:tblPr>
        <w:tblW w:w="15132" w:type="dxa"/>
        <w:tblInd w:w="5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26"/>
        <w:gridCol w:w="2599"/>
        <w:gridCol w:w="1556"/>
        <w:gridCol w:w="684"/>
        <w:gridCol w:w="802"/>
        <w:gridCol w:w="1198"/>
        <w:gridCol w:w="577"/>
        <w:gridCol w:w="1155"/>
        <w:gridCol w:w="1096"/>
        <w:gridCol w:w="1096"/>
        <w:gridCol w:w="1387"/>
        <w:gridCol w:w="2456"/>
      </w:tblGrid>
      <w:tr>
        <w:trPr>
          <w:cantSplit/>
          <w:trHeight w:val="255"/>
        </w:trPr>
        <w:tc>
          <w:tcPr>
            <w:tcW w:w="526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259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Цели, задачи, мероприятия</w:t>
            </w:r>
            <w:r/>
          </w:p>
        </w:tc>
        <w:tc>
          <w:tcPr>
            <w:tcW w:w="155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ГРСБ</w:t>
            </w:r>
            <w:r/>
          </w:p>
        </w:tc>
        <w:tc>
          <w:tcPr>
            <w:gridSpan w:val="4"/>
            <w:tcW w:w="3261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>
              <w:rPr>
                <w:sz w:val="18"/>
                <w:szCs w:val="18"/>
              </w:rPr>
              <w:t xml:space="preserve">классификации</w:t>
            </w:r>
            <w:r/>
          </w:p>
        </w:tc>
        <w:tc>
          <w:tcPr>
            <w:gridSpan w:val="4"/>
            <w:tcW w:w="473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</w:t>
            </w:r>
            <w:r>
              <w:rPr>
                <w:sz w:val="18"/>
                <w:szCs w:val="18"/>
              </w:rPr>
              <w:t xml:space="preserve">руб</w:t>
            </w:r>
            <w:r>
              <w:rPr>
                <w:sz w:val="18"/>
                <w:szCs w:val="18"/>
              </w:rPr>
              <w:t xml:space="preserve">), годы</w:t>
            </w:r>
            <w:r/>
          </w:p>
        </w:tc>
        <w:tc>
          <w:tcPr>
            <w:tcW w:w="245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255"/>
        </w:trPr>
        <w:tc>
          <w:tcPr>
            <w:tcW w:w="526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59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56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ГРСБ</w:t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</w:t>
            </w:r>
            <w:r/>
          </w:p>
        </w:tc>
        <w:tc>
          <w:tcPr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ЦСР</w:t>
            </w:r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</w:t>
            </w:r>
            <w:r>
              <w:rPr>
                <w:sz w:val="20"/>
                <w:szCs w:val="20"/>
              </w:rPr>
              <w:t xml:space="preserve">финансо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Cs/>
                <w:sz w:val="20"/>
                <w:szCs w:val="20"/>
              </w:rPr>
              <w:t xml:space="preserve">2025 год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на период</w:t>
            </w:r>
            <w:r/>
          </w:p>
        </w:tc>
        <w:tc>
          <w:tcPr>
            <w:tcW w:w="2456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Обеспечение отдыха и оздоровления детей-сирот и детей, оставшихся без попечения родителей.</w:t>
            </w:r>
            <w:r/>
          </w:p>
        </w:tc>
      </w:tr>
      <w:tr>
        <w:trPr>
          <w:trHeight w:val="255"/>
        </w:trPr>
        <w:tc>
          <w:tcPr>
            <w:gridSpan w:val="12"/>
            <w:tcW w:w="1513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Создание и обеспечение отдыха и оздоровления для детей-сирот и детей, оставшихся без попечения родителей, воспитывающихся в замещающих семьях в возрасте </w:t>
            </w:r>
            <w:r>
              <w:rPr>
                <w:sz w:val="20"/>
                <w:szCs w:val="20"/>
              </w:rPr>
              <w:t xml:space="preserve">от 7 </w:t>
            </w:r>
            <w:r>
              <w:rPr>
                <w:sz w:val="20"/>
                <w:szCs w:val="20"/>
              </w:rPr>
              <w:t xml:space="preserve">до 17 лет, в летний период.</w:t>
            </w:r>
            <w:r>
              <w:t xml:space="preserve">  </w:t>
            </w:r>
            <w:r/>
          </w:p>
        </w:tc>
      </w:tr>
      <w:tr>
        <w:trPr>
          <w:trHeight w:val="2070"/>
        </w:trPr>
        <w:tc>
          <w:tcPr>
            <w:tcW w:w="5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государственных полномочий по организации и обеспечению отдыха и оздоровления детей , в рамках подпрограммы «Организация</w:t>
            </w:r>
            <w:r>
              <w:rPr>
                <w:sz w:val="18"/>
                <w:szCs w:val="18"/>
              </w:rPr>
              <w:t xml:space="preserve">  и                                                                                                                                                                                               обеспечение отдыха и оздоровление   детей – сирот и детей, ост</w:t>
            </w:r>
            <w:r>
              <w:rPr>
                <w:sz w:val="18"/>
                <w:szCs w:val="18"/>
              </w:rPr>
              <w:t xml:space="preserve">авшихся без попечения родителей»,   муниципальной программы   «Развитие опеки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и попечительства в городе                                                                                                                                                                                                                       Сосновоборске»</w:t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города Сосновоборска</w:t>
            </w:r>
            <w:r/>
          </w:p>
        </w:tc>
        <w:tc>
          <w:tcPr>
            <w:tcW w:w="684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017</w:t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0709</w:t>
            </w:r>
            <w:r/>
          </w:p>
        </w:tc>
        <w:tc>
          <w:tcPr>
            <w:tcW w:w="119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0310076490</w:t>
            </w:r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121 129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595,8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9,13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2,76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595,8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9,13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2,76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595,8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9,13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2,76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1787,4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27,39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8,28</w:t>
            </w:r>
            <w:r/>
          </w:p>
        </w:tc>
        <w:tc>
          <w:tcPr>
            <w:tcW w:w="245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всех несовершеннолетних детей, воспитывающихся в замещающих семьях</w:t>
            </w:r>
            <w:r/>
          </w:p>
        </w:tc>
      </w:tr>
      <w:tr>
        <w:trPr>
          <w:trHeight w:val="58"/>
        </w:trPr>
        <w:tc>
          <w:tcPr>
            <w:gridSpan w:val="2"/>
            <w:tcW w:w="312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задаче </w:t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84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98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1823,1</w:t>
            </w:r>
            <w:r/>
          </w:p>
        </w:tc>
        <w:tc>
          <w:tcPr>
            <w:tcW w:w="245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125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подпрограмме</w:t>
            </w:r>
            <w:r/>
          </w:p>
        </w:tc>
        <w:tc>
          <w:tcPr>
            <w:tcW w:w="155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684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98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577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607,7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1823,1</w:t>
            </w:r>
            <w:r/>
          </w:p>
        </w:tc>
        <w:tc>
          <w:tcPr>
            <w:tcW w:w="245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sectPr>
          <w:footnotePr/>
          <w:endnotePr/>
          <w:type w:val="nextPage"/>
          <w:pgSz w:w="16838" w:h="11905" w:orient="landscape"/>
          <w:pgMar w:top="284" w:right="567" w:bottom="567" w:left="567" w:header="720" w:footer="720" w:gutter="0"/>
          <w:cols w:num="1" w:sep="0" w:space="720" w:equalWidth="1"/>
          <w:docGrid w:linePitch="360"/>
        </w:sectPr>
      </w:pPr>
      <w:r/>
      <w:r/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495"/>
        <w:gridCol w:w="4996"/>
      </w:tblGrid>
      <w:tr>
        <w:trPr>
          <w:trHeight w:val="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9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96" w:type="dxa"/>
            <w:textDirection w:val="lrTb"/>
            <w:noWrap w:val="false"/>
          </w:tcPr>
          <w:p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4</w:t>
            </w:r>
            <w:r/>
          </w:p>
          <w:p>
            <w:pPr>
              <w:ind w:right="37"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 xml:space="preserve">к муниципальной программе «Развитие опеки и попечительства в городе Сосновоборске»</w:t>
            </w:r>
            <w:r/>
          </w:p>
        </w:tc>
      </w:tr>
    </w:tbl>
    <w:tbl>
      <w:tblPr>
        <w:tblpPr w:horzAnchor="margin" w:tblpXSpec="center" w:vertAnchor="text" w:tblpY="1200" w:leftFromText="180" w:topFromText="0" w:rightFromText="180" w:bottomFromText="0"/>
        <w:tblW w:w="100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6836"/>
      </w:tblGrid>
      <w:tr>
        <w:trPr>
          <w:cantSplit/>
          <w:trHeight w:val="70"/>
        </w:trPr>
        <w:tc>
          <w:tcPr>
            <w:tcW w:w="319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числа.</w:t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опеки и попечительства на территории города Сосновоборска</w:t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</w:t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попечительства администрации города Сосновоборска</w:t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градостроительства, имущественных и земельных отношений</w:t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и задачи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Обеспечить приобретение жилых помещений для предоставления по договору специализированного найма детям-сиротам, детям, оставшимся без попечения родителей,</w:t>
            </w:r>
            <w:r>
              <w:rPr>
                <w:iCs/>
                <w:sz w:val="22"/>
                <w:szCs w:val="22"/>
              </w:rPr>
              <w:t xml:space="preserve"> включая лиц в возрасте от 23 лет и старше, состоящих на учете на получение жилого помещения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jc w:val="both"/>
              <w:tabs>
                <w:tab w:val="left" w:pos="567" w:leader="none"/>
                <w:tab w:val="left" w:pos="709" w:leader="none"/>
                <w:tab w:val="left" w:pos="85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Задача: Приобретение в муниципальную собственность жилых помещений для предоставления по договору специализированного найма детям-сиротам, детям, оставшимся без попечения родителей,</w:t>
            </w:r>
            <w:r>
              <w:rPr>
                <w:iCs/>
                <w:sz w:val="22"/>
                <w:szCs w:val="22"/>
              </w:rPr>
              <w:t xml:space="preserve"> включая лиц в возрасте от 23 лет и старше, состоящих на учете на получение жилого помещения.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8"/>
        </w:trPr>
        <w:tc>
          <w:tcPr>
            <w:tcW w:w="319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результаты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и значение показателей результативности подпрограммы представлены в приложении 1 к паспорту подпрограммы.</w:t>
            </w:r>
            <w:r/>
          </w:p>
        </w:tc>
      </w:tr>
      <w:tr>
        <w:trPr>
          <w:cantSplit/>
          <w:trHeight w:val="58"/>
        </w:trPr>
        <w:tc>
          <w:tcPr>
            <w:tcW w:w="319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2024-2026 годы</w:t>
            </w:r>
            <w:r/>
          </w:p>
        </w:tc>
      </w:tr>
      <w:tr>
        <w:trPr>
          <w:cantSplit/>
          <w:trHeight w:val="625"/>
        </w:trPr>
        <w:tc>
          <w:tcPr>
            <w:tcW w:w="319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Информация по ресурсному обеспечению подпрограммы на очередной финансовый год и плановый период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финансируется за счет средств федерального и краевого бюджетов.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подпрограммы составит _</w:t>
            </w:r>
            <w:r>
              <w:rPr>
                <w:sz w:val="22"/>
                <w:szCs w:val="22"/>
                <w:u w:val="single"/>
              </w:rPr>
              <w:t xml:space="preserve">41015,6</w:t>
            </w:r>
            <w:r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 xml:space="preserve">тыс. рублей в том числе: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 </w:t>
            </w:r>
            <w:r>
              <w:rPr>
                <w:sz w:val="22"/>
                <w:szCs w:val="22"/>
              </w:rPr>
              <w:t xml:space="preserve">13712,1</w:t>
            </w:r>
            <w:r>
              <w:rPr>
                <w:sz w:val="22"/>
                <w:szCs w:val="22"/>
              </w:rPr>
              <w:t xml:space="preserve"> тыс. рублей;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13980,0 тыс. рублей;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 – 13323,5 тыс. рублей.</w:t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  <w:t xml:space="preserve">1. Паспорт подпрограммы 2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framePr w:hSpace="180" w:wrap="around" w:vAnchor="text" w:hAnchor="margin" w:y="90"/>
      </w:pPr>
      <w:r>
        <w:t xml:space="preserve"> «Приобретение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числа»</w:t>
      </w:r>
      <w:r/>
    </w:p>
    <w:p>
      <w:pPr>
        <w:framePr w:hSpace="180" w:wrap="around" w:vAnchor="text" w:hAnchor="margin" w:y="90"/>
      </w:pPr>
      <w:r/>
      <w:r/>
    </w:p>
    <w:p>
      <w:r/>
      <w:r/>
    </w:p>
    <w:p>
      <w:pPr>
        <w:jc w:val="center"/>
        <w:rPr>
          <w:b/>
        </w:rPr>
      </w:pPr>
      <w:r>
        <w:rPr>
          <w:b/>
        </w:rPr>
        <w:t xml:space="preserve">2. Основные разделы подпрограммы</w:t>
      </w:r>
      <w:r/>
    </w:p>
    <w:p>
      <w:pPr>
        <w:jc w:val="center"/>
        <w:rPr>
          <w:b/>
        </w:rPr>
      </w:pPr>
      <w:r>
        <w:rPr>
          <w:b/>
        </w:rPr>
        <w:t xml:space="preserve">2.1. Постановка проблемы подпрограммы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По состоянию на 01.09.2023 в Министерстве образования находится в порядке очереди 61 человек,</w:t>
      </w:r>
      <w:r>
        <w:t xml:space="preserve"> </w:t>
      </w:r>
      <w:r>
        <w:t xml:space="preserve">категории дети-сироты, дети, оставшимся без попечения родителей,</w:t>
      </w:r>
      <w:r>
        <w:rPr>
          <w:iCs/>
        </w:rPr>
        <w:t xml:space="preserve"> включая лиц в возрасте от 23 лет и старше, состоящих на учете на получение жилого помещения.</w:t>
      </w:r>
      <w:r>
        <w:t xml:space="preserve">, из них на 01.01.2024 - у 44 возникнет право </w:t>
      </w:r>
      <w:r>
        <w:t xml:space="preserve">на обеспечение,</w:t>
      </w:r>
      <w:r>
        <w:t xml:space="preserve"> жилыми помещениями которое не реализовано (2025 – 49 человек, в 2026 – 58 человек)</w:t>
      </w:r>
      <w:r>
        <w:t xml:space="preserve">. Жил</w:t>
      </w:r>
      <w:r>
        <w:t xml:space="preserve">ы</w:t>
      </w:r>
      <w:r>
        <w:t xml:space="preserve">е помещени</w:t>
      </w:r>
      <w:r>
        <w:t xml:space="preserve">я</w:t>
      </w:r>
      <w:r>
        <w:t xml:space="preserve"> для детей-сирот, детей, оставшимся без попечения родителей, и лицам из их числа в г. Сосновоборске приобретается на денежные средства федерального и краевого бюджетов. В 2022 году приобретено 13 жилых помещений, по состоянию на 01.09.2023г. приобр</w:t>
      </w:r>
      <w:r>
        <w:t xml:space="preserve">етено 5 жилых помещений. Так же имеются дети-сироты, дети, оставшиеся без попечения родителей, за которыми не закреплено жилое помещение и которые имеют право встать на учет для получения жилого помещения. На 01.09.2023 их количество составляет 47 человек.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Выделяемые средства на приобретение жилых помещений для данной категории </w:t>
      </w:r>
      <w:r>
        <w:t xml:space="preserve">детей-сирот, детей, оставшимся без попечения родителей, и лицам из их числа</w:t>
      </w:r>
      <w:r>
        <w:t xml:space="preserve">, исходят из судебных решений, вступивших в законную силу. </w:t>
      </w:r>
      <w:r>
        <w:t xml:space="preserve"> 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Кроме того, граждане, достигшие возраста </w:t>
      </w:r>
      <w:r>
        <w:t xml:space="preserve">21 </w:t>
      </w:r>
      <w:r>
        <w:t xml:space="preserve">год для </w:t>
      </w:r>
      <w:r>
        <w:t xml:space="preserve">приобретени</w:t>
      </w:r>
      <w:r>
        <w:t xml:space="preserve">я</w:t>
      </w:r>
      <w:r>
        <w:t xml:space="preserve"> </w:t>
      </w:r>
      <w:r>
        <w:t xml:space="preserve">жилого помещения,</w:t>
      </w:r>
      <w:r>
        <w:t xml:space="preserve"> </w:t>
      </w:r>
      <w:r>
        <w:t xml:space="preserve">могли воспользоваться жилищным сертификатом, в 2023 году из 21 человека достигших установленного возраста у</w:t>
      </w:r>
      <w:r>
        <w:t xml:space="preserve">слугой воспользовались только 3,</w:t>
      </w:r>
      <w:r>
        <w:t xml:space="preserve"> 7</w:t>
      </w:r>
      <w:r>
        <w:t xml:space="preserve"> из которых</w:t>
      </w:r>
      <w:r>
        <w:t xml:space="preserve"> по объективным причинам не могли воспользоваться</w:t>
      </w:r>
      <w:r>
        <w:t xml:space="preserve"> (</w:t>
      </w:r>
      <w:r>
        <w:t xml:space="preserve">в местах лишения свободы, служба по контракту и срочная служба) остальные не имеют постоянного места работы или не желают приобретать жилое помещение по </w:t>
      </w:r>
      <w:r>
        <w:t xml:space="preserve">сертификату</w:t>
      </w:r>
      <w:r>
        <w:t xml:space="preserve">.   </w:t>
      </w:r>
      <w:r/>
    </w:p>
    <w:p>
      <w:pPr>
        <w:jc w:val="center"/>
        <w:rPr>
          <w:b/>
        </w:rPr>
      </w:pPr>
      <w:r>
        <w:rPr>
          <w:b/>
        </w:rPr>
        <w:t xml:space="preserve"> </w:t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2.2. Основные цели, задачи, сроки выполнения</w:t>
      </w:r>
      <w:r/>
    </w:p>
    <w:p>
      <w:pPr>
        <w:jc w:val="center"/>
        <w:rPr>
          <w:b/>
        </w:rPr>
      </w:pPr>
      <w:r>
        <w:rPr>
          <w:b/>
          <w:iCs/>
        </w:rPr>
        <w:t xml:space="preserve">и показатели результативности подпрограммы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Реализация права детей-сирот, детей, оставшихся без попечения родителей, на 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числа. </w:t>
      </w:r>
      <w:r/>
    </w:p>
    <w:p>
      <w:pPr>
        <w:jc w:val="both"/>
        <w:tabs>
          <w:tab w:val="left" w:pos="567" w:leader="none"/>
          <w:tab w:val="left" w:pos="709" w:leader="none"/>
        </w:tabs>
        <w:rPr>
          <w:sz w:val="22"/>
          <w:szCs w:val="22"/>
        </w:rPr>
      </w:pPr>
      <w:r>
        <w:tab/>
        <w:t xml:space="preserve">Для достижения цели необходимо решить следующие задачи</w:t>
      </w:r>
      <w:r>
        <w:rPr>
          <w:sz w:val="22"/>
          <w:szCs w:val="22"/>
        </w:rPr>
        <w:t xml:space="preserve">:</w:t>
      </w:r>
      <w:r/>
    </w:p>
    <w:p>
      <w:pPr>
        <w:jc w:val="both"/>
        <w:tabs>
          <w:tab w:val="left" w:pos="567" w:leader="none"/>
          <w:tab w:val="left" w:pos="709" w:leader="none"/>
          <w:tab w:val="left" w:pos="851" w:leader="none"/>
        </w:tabs>
      </w:pPr>
      <w:r>
        <w:rPr>
          <w:sz w:val="22"/>
          <w:szCs w:val="22"/>
        </w:rPr>
        <w:t xml:space="preserve">              - </w:t>
      </w:r>
      <w:r>
        <w:t xml:space="preserve">приобретение в муниципальную собственность жилых помещений для предоставления по договору специализированного найма детям-сиротам, детям, оставшимся без попечения родителей,</w:t>
      </w:r>
      <w:r>
        <w:rPr>
          <w:iCs/>
        </w:rPr>
        <w:t xml:space="preserve"> включая лиц в возрасте от 23 лет и старше, состоящих на учете на получение жилого помещения.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 - обеспечить жилыми помещениями детей-сирот и детей, оставшихся без попечения родителей и лицам из их числа.</w:t>
      </w:r>
      <w:r/>
    </w:p>
    <w:p>
      <w:pPr>
        <w:ind w:firstLine="709"/>
        <w:jc w:val="both"/>
        <w:tabs>
          <w:tab w:val="left" w:pos="567" w:leader="none"/>
        </w:tabs>
      </w:pPr>
      <w:r/>
      <w:r/>
    </w:p>
    <w:p>
      <w:pPr>
        <w:ind w:firstLine="709"/>
        <w:jc w:val="center"/>
        <w:rPr>
          <w:b/>
        </w:rPr>
      </w:pPr>
      <w:r>
        <w:rPr>
          <w:b/>
          <w:iCs/>
        </w:rPr>
        <w:t xml:space="preserve">2.3. </w:t>
      </w:r>
      <w:r>
        <w:rPr>
          <w:rStyle w:val="876"/>
          <w:b/>
        </w:rPr>
        <w:t xml:space="preserve">Мероприятия подпрограммы</w:t>
      </w:r>
      <w:r/>
    </w:p>
    <w:p>
      <w:pPr>
        <w:pStyle w:val="875"/>
        <w:ind w:firstLine="705"/>
        <w:jc w:val="both"/>
        <w:spacing w:before="0" w:beforeAutospacing="0" w:after="0" w:afterAutospacing="0"/>
      </w:pPr>
      <w:r>
        <w:t xml:space="preserve">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</w:t>
      </w:r>
      <w:r>
        <w:rPr>
          <w:rStyle w:val="876"/>
        </w:rPr>
        <w:t xml:space="preserve">.</w:t>
      </w:r>
      <w:r/>
    </w:p>
    <w:p>
      <w:pPr>
        <w:jc w:val="center"/>
        <w:tabs>
          <w:tab w:val="left" w:pos="567" w:leader="none"/>
        </w:tabs>
        <w:rPr>
          <w:b/>
          <w:iCs/>
        </w:rPr>
      </w:pPr>
      <w:r>
        <w:rPr>
          <w:b/>
          <w:iCs/>
        </w:rPr>
      </w:r>
      <w:r/>
    </w:p>
    <w:p>
      <w:pPr>
        <w:jc w:val="center"/>
        <w:tabs>
          <w:tab w:val="left" w:pos="567" w:leader="none"/>
        </w:tabs>
        <w:rPr>
          <w:b/>
        </w:rPr>
      </w:pPr>
      <w:r>
        <w:rPr>
          <w:b/>
          <w:iCs/>
        </w:rPr>
        <w:t xml:space="preserve">2.4. Механизм реализации подпрограммы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Реализация подпрограммы осуществляется администрацией города Соснов</w:t>
      </w:r>
      <w:r>
        <w:rPr>
          <w:iCs/>
        </w:rPr>
        <w:t xml:space="preserve">о</w:t>
      </w:r>
      <w:r>
        <w:rPr>
          <w:iCs/>
        </w:rPr>
        <w:t xml:space="preserve">борска в соответствии с Законом</w:t>
      </w:r>
      <w:r>
        <w:rPr>
          <w:iCs/>
        </w:rPr>
        <w:t xml:space="preserve"> Красноярского края </w:t>
      </w:r>
      <w:r>
        <w:rPr>
          <w:iCs/>
        </w:rPr>
        <w:t xml:space="preserve">от</w:t>
      </w:r>
      <w:r>
        <w:rPr>
          <w:iCs/>
        </w:rPr>
        <w:t xml:space="preserve"> 24.12.2009 № 9-4225 «О наделении органов местного самоуправления муниц</w:t>
      </w:r>
      <w:r>
        <w:rPr>
          <w:iCs/>
        </w:rPr>
        <w:t xml:space="preserve">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  <w:r/>
    </w:p>
    <w:p>
      <w:pPr>
        <w:jc w:val="center"/>
        <w:rPr>
          <w:b/>
          <w:iCs/>
        </w:rPr>
      </w:pPr>
      <w:r>
        <w:rPr>
          <w:b/>
          <w:iCs/>
        </w:rPr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2.5. Управление подпрограммой и контроль за ходом ее выполнения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Управление реа</w:t>
      </w:r>
      <w:r>
        <w:rPr>
          <w:iCs/>
        </w:rPr>
        <w:t xml:space="preserve">лизацией подпрограммы осуществляет администрация города Сосновоборска, которая несет ответственность за ее выполнение и целевое использование средств. Финансирование мероприятий подпрограммы осуществляется за счет средств краевого и федерального бюджетов. 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Отчет о реализации подпрограммы предоставляется ответственным исполнителем одновременно в управление планирования и экономического развития администрации города и финансовое управление администрации города, за первое полугодие не позднее 10 августа. 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Годовой отчет предоставляется в управление планирования и экономического развития администрации города до 1 марта года, следующего за отчетным.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Контроль за ходом реализации подпрограммы осуществляют: орган опеки и попечительства администрация г. 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Сосновоборска.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Контроль за использованием органами местного самоуправления финансовых средств для осуществления переданных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края.</w:t>
      </w:r>
      <w:r/>
    </w:p>
    <w:p>
      <w:pPr>
        <w:jc w:val="both"/>
      </w:pPr>
      <w:r/>
      <w:r/>
    </w:p>
    <w:p>
      <w:pPr>
        <w:sectPr>
          <w:footnotePr/>
          <w:endnotePr/>
          <w:type w:val="nextPage"/>
          <w:pgSz w:w="11906" w:h="16838" w:orient="portrait"/>
          <w:pgMar w:top="567" w:right="849" w:bottom="567" w:left="1134" w:header="709" w:footer="709" w:gutter="0"/>
          <w:cols w:num="1" w:sep="0" w:space="708" w:equalWidth="1"/>
          <w:docGrid w:linePitch="360"/>
        </w:sectPr>
      </w:pPr>
      <w:r/>
      <w:r/>
    </w:p>
    <w:p>
      <w:pPr>
        <w:ind w:right="53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Приложение № 1</w:t>
      </w:r>
      <w:r/>
    </w:p>
    <w:p>
      <w:pPr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к паспорту подпрограммы 2  </w:t>
      </w:r>
      <w:r/>
    </w:p>
    <w:p>
      <w:pPr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«Приобретения жилых</w:t>
      </w:r>
      <w:r/>
    </w:p>
    <w:p>
      <w:pPr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помещений для предоставления по   </w:t>
      </w:r>
      <w:r/>
    </w:p>
    <w:p>
      <w:pPr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договору специализированного найма </w:t>
      </w:r>
      <w:r/>
    </w:p>
    <w:p>
      <w:pPr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детям-сиротам, детям, оставшимся без</w:t>
      </w:r>
      <w:r/>
    </w:p>
    <w:p>
      <w:pPr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попечения родителей, и лицам из их числа», реализуемой в рамках муниципальной программы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«Развитие опеки и попечительства</w:t>
      </w:r>
      <w:r/>
    </w:p>
    <w:p>
      <w:pPr>
        <w:ind w:right="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и значения показателей результативности подпрограммы</w:t>
      </w:r>
      <w:r/>
    </w:p>
    <w:tbl>
      <w:tblPr>
        <w:tblW w:w="14742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752"/>
        <w:gridCol w:w="1130"/>
        <w:gridCol w:w="1817"/>
        <w:gridCol w:w="1727"/>
        <w:gridCol w:w="16"/>
        <w:gridCol w:w="1471"/>
        <w:gridCol w:w="1559"/>
        <w:gridCol w:w="1701"/>
      </w:tblGrid>
      <w:tr>
        <w:trPr>
          <w:cantSplit/>
          <w:trHeight w:val="385"/>
        </w:trPr>
        <w:tc>
          <w:tcPr>
            <w:tcW w:w="56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47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</w:t>
            </w:r>
            <w:r/>
          </w:p>
        </w:tc>
        <w:tc>
          <w:tcPr>
            <w:tcW w:w="113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8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gridSpan w:val="5"/>
            <w:tcW w:w="647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реализации программы</w:t>
            </w:r>
            <w:r/>
          </w:p>
        </w:tc>
      </w:tr>
      <w:tr>
        <w:trPr>
          <w:cantSplit/>
          <w:trHeight w:val="577"/>
        </w:trPr>
        <w:tc>
          <w:tcPr>
            <w:tcW w:w="56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75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1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2023 год</w:t>
            </w:r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2024 год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2025 год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2026 год</w:t>
            </w:r>
            <w:r/>
          </w:p>
        </w:tc>
      </w:tr>
      <w:tr>
        <w:trPr>
          <w:trHeight w:val="58"/>
        </w:trPr>
        <w:tc>
          <w:tcPr>
            <w:gridSpan w:val="9"/>
            <w:tcW w:w="1474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sz w:val="22"/>
                <w:szCs w:val="22"/>
              </w:rPr>
              <w:t xml:space="preserve">Реализация жилищных прав детей сирот и детей, оставшихся без попечения родителей.</w:t>
            </w:r>
            <w:r/>
          </w:p>
        </w:tc>
      </w:tr>
      <w:tr>
        <w:trPr>
          <w:trHeight w:val="58"/>
        </w:trPr>
        <w:tc>
          <w:tcPr>
            <w:gridSpan w:val="9"/>
            <w:tcW w:w="1474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</w:t>
            </w:r>
            <w:r>
              <w:rPr>
                <w:sz w:val="22"/>
                <w:szCs w:val="22"/>
              </w:rPr>
              <w:t xml:space="preserve">Обеспечить приобретение жилых помещений для предоставления по договору специализированного найма детям-сиротам, детям, оставшимся без попечения родителей включая лиц в возрасте от 23 лет и старше, состоящих на учете на получение жилого помещения</w:t>
            </w:r>
            <w:r/>
          </w:p>
        </w:tc>
      </w:tr>
      <w:tr>
        <w:trPr>
          <w:trHeight w:val="58"/>
        </w:trPr>
        <w:tc>
          <w:tcPr>
            <w:tcW w:w="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475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предоставление субвенций из краевого бюджета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8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tcW w:w="17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W w:w="14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</w:t>
      </w:r>
      <w:r/>
    </w:p>
    <w:p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к паспорту подпрограммы 2 </w:t>
      </w:r>
      <w:r/>
    </w:p>
    <w:p>
      <w:pPr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«Приобретения жилых помещений для предоставления по</w:t>
      </w:r>
      <w:r/>
    </w:p>
    <w:p>
      <w:pPr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договору специализированного найма детям-сиротам, детям, </w:t>
      </w:r>
      <w:r/>
    </w:p>
    <w:p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оставшимся без попечения родителей, и лицам из их</w:t>
      </w:r>
      <w:r/>
    </w:p>
    <w:p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числа», реализуемой в рамках муниципальной программы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ind w:right="1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«Развитие опеки и попечительства в городе Сосновоборске»</w:t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мероприятий подпрограммы </w:t>
      </w:r>
      <w:r/>
    </w:p>
    <w:tbl>
      <w:tblPr>
        <w:tblW w:w="1555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517"/>
        <w:gridCol w:w="3199"/>
        <w:gridCol w:w="1949"/>
        <w:gridCol w:w="692"/>
        <w:gridCol w:w="771"/>
        <w:gridCol w:w="1441"/>
        <w:gridCol w:w="724"/>
        <w:gridCol w:w="1155"/>
        <w:gridCol w:w="1096"/>
        <w:gridCol w:w="1096"/>
        <w:gridCol w:w="1025"/>
        <w:gridCol w:w="1892"/>
      </w:tblGrid>
      <w:tr>
        <w:trPr>
          <w:cantSplit/>
          <w:trHeight w:val="255"/>
        </w:trPr>
        <w:tc>
          <w:tcPr>
            <w:tcW w:w="517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319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мероприятия</w:t>
            </w:r>
            <w:r/>
          </w:p>
        </w:tc>
        <w:tc>
          <w:tcPr>
            <w:tcW w:w="194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gridSpan w:val="4"/>
            <w:tcW w:w="362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</w:t>
            </w:r>
            <w:r>
              <w:rPr>
                <w:sz w:val="20"/>
                <w:szCs w:val="20"/>
              </w:rPr>
              <w:t xml:space="preserve">классификации</w:t>
            </w:r>
            <w:r/>
          </w:p>
        </w:tc>
        <w:tc>
          <w:tcPr>
            <w:gridSpan w:val="4"/>
            <w:tcW w:w="437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</w:t>
            </w:r>
            <w:r>
              <w:rPr>
                <w:sz w:val="20"/>
                <w:szCs w:val="20"/>
              </w:rPr>
              <w:t xml:space="preserve">руб</w:t>
            </w:r>
            <w:r>
              <w:rPr>
                <w:sz w:val="20"/>
                <w:szCs w:val="20"/>
              </w:rPr>
              <w:t xml:space="preserve">), годы</w:t>
            </w:r>
            <w:r/>
          </w:p>
        </w:tc>
        <w:tc>
          <w:tcPr>
            <w:tcW w:w="18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99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949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</w:t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</w:t>
            </w:r>
            <w:r>
              <w:rPr>
                <w:sz w:val="20"/>
                <w:szCs w:val="20"/>
              </w:rPr>
              <w:t xml:space="preserve">финансо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Cs/>
                <w:sz w:val="20"/>
                <w:szCs w:val="20"/>
              </w:rPr>
              <w:t xml:space="preserve">2025 год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W w:w="1892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557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sz w:val="22"/>
                <w:szCs w:val="22"/>
              </w:rPr>
              <w:t xml:space="preserve">Реализация жилищных прав детей сирот и детей, оставшихся без попечения родителей.</w:t>
            </w:r>
            <w:r/>
          </w:p>
        </w:tc>
      </w:tr>
      <w:tr>
        <w:trPr>
          <w:trHeight w:val="58"/>
        </w:trPr>
        <w:tc>
          <w:tcPr>
            <w:gridSpan w:val="12"/>
            <w:tcW w:w="1555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</w:t>
            </w:r>
            <w:r>
              <w:rPr>
                <w:sz w:val="22"/>
                <w:szCs w:val="22"/>
              </w:rPr>
              <w:t xml:space="preserve">Обеспечить приобретение жилых помещений для предоставления по договору специализированного найма детям-сиротам, детям, оставшимся без попечения родителей включая лиц в возрасте от 23 лет и старше, состоящих на учете на получение жилого помещения</w:t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319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</w:t>
            </w:r>
            <w:r>
              <w:rPr>
                <w:sz w:val="20"/>
                <w:szCs w:val="20"/>
              </w:rPr>
              <w:t xml:space="preserve">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рамках подпрограммы</w:t>
            </w:r>
            <w:r/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«Приобретение жилых помещений для предоставления по договору специализированного найма детям-сиротам, детям, оставшимся без попечения</w:t>
            </w:r>
            <w:r>
              <w:rPr>
                <w:sz w:val="20"/>
                <w:szCs w:val="20"/>
              </w:rPr>
              <w:t xml:space="preserve"> родителей, и лицам из их числа»,   муниципальной программы                                                                                                                                                                                       «Развитие опек</w:t>
            </w:r>
            <w:r>
              <w:rPr>
                <w:sz w:val="20"/>
                <w:szCs w:val="20"/>
              </w:rPr>
              <w:t xml:space="preserve">и и попечительства                                                                                                                                                                                                                       в городе Сосновоборске»</w:t>
            </w:r>
            <w:r/>
          </w:p>
        </w:tc>
        <w:tc>
          <w:tcPr>
            <w:tcW w:w="194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125,82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115,81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115,81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357,45</w:t>
            </w:r>
            <w:r/>
          </w:p>
        </w:tc>
        <w:tc>
          <w:tcPr>
            <w:tcW w:w="18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жилыми помещениями детей-сирот, детей, оставшихся без попечения родителей </w:t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99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9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38,10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35,07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35,07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108,23</w:t>
            </w:r>
            <w:r/>
          </w:p>
        </w:tc>
        <w:tc>
          <w:tcPr>
            <w:tcW w:w="18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99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9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18,2</w:t>
            </w:r>
            <w:r/>
          </w:p>
        </w:tc>
        <w:tc>
          <w:tcPr>
            <w:tcW w:w="18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99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9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1004</w:t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6918,99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3446,36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6564,51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16929,87</w:t>
            </w:r>
            <w:r/>
          </w:p>
        </w:tc>
        <w:tc>
          <w:tcPr>
            <w:tcW w:w="18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99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9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1004</w:t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03200</w:t>
            </w:r>
            <w:r>
              <w:rPr>
                <w:sz w:val="20"/>
                <w:szCs w:val="20"/>
                <w:lang w:val="en-US"/>
              </w:rPr>
              <w:t xml:space="preserve">R0820</w:t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6581.81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10339.11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6564.51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23485.43</w:t>
            </w:r>
            <w:r/>
          </w:p>
        </w:tc>
        <w:tc>
          <w:tcPr>
            <w:tcW w:w="18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99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94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Сосновоборска</w:t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31.48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28,97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28,97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89.42</w:t>
            </w:r>
            <w:r/>
          </w:p>
        </w:tc>
        <w:tc>
          <w:tcPr>
            <w:tcW w:w="18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58"/>
        </w:trPr>
        <w:tc>
          <w:tcPr>
            <w:tcW w:w="517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99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  <w:r/>
          </w:p>
        </w:tc>
        <w:tc>
          <w:tcPr>
            <w:tcW w:w="194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159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</w:t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0320075870</w:t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9.50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8,75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8,75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27.00</w:t>
            </w:r>
            <w:r/>
          </w:p>
        </w:tc>
        <w:tc>
          <w:tcPr>
            <w:tcW w:w="18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71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задаче </w:t>
            </w:r>
            <w:r/>
          </w:p>
        </w:tc>
        <w:tc>
          <w:tcPr>
            <w:tcW w:w="194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13712.1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13980,0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13323,5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41015.6</w:t>
            </w:r>
            <w:r/>
          </w:p>
        </w:tc>
        <w:tc>
          <w:tcPr>
            <w:tcW w:w="18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71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</w:t>
            </w:r>
            <w:r/>
          </w:p>
        </w:tc>
        <w:tc>
          <w:tcPr>
            <w:tcW w:w="194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6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4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55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13712.1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13980,0</w:t>
            </w:r>
            <w:r/>
          </w:p>
        </w:tc>
        <w:tc>
          <w:tcPr>
            <w:tcW w:w="109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13323,5</w:t>
            </w:r>
            <w:r/>
          </w:p>
        </w:tc>
        <w:tc>
          <w:tcPr>
            <w:tcW w:w="102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41015.6</w:t>
            </w:r>
            <w:r/>
          </w:p>
        </w:tc>
        <w:tc>
          <w:tcPr>
            <w:tcW w:w="189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right"/>
        <w:rPr>
          <w:sz w:val="20"/>
          <w:szCs w:val="20"/>
        </w:rPr>
        <w:sectPr>
          <w:footnotePr/>
          <w:endnotePr/>
          <w:type w:val="nextPage"/>
          <w:pgSz w:w="16838" w:h="11906" w:orient="landscape"/>
          <w:pgMar w:top="1276" w:right="567" w:bottom="680" w:left="567" w:header="454" w:footer="709" w:gutter="0"/>
          <w:cols w:num="1" w:sep="0" w:space="708" w:equalWidth="1"/>
          <w:docGrid w:linePitch="360"/>
        </w:sectPr>
      </w:pPr>
      <w:r>
        <w:rPr>
          <w:sz w:val="20"/>
          <w:szCs w:val="20"/>
        </w:rPr>
      </w:r>
      <w:r/>
    </w:p>
    <w:p>
      <w:pPr>
        <w:ind w:right="1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Приложения № 5</w:t>
      </w:r>
      <w:r/>
    </w:p>
    <w:p>
      <w:pPr>
        <w:ind w:right="1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  <w:r/>
    </w:p>
    <w:p>
      <w:pPr>
        <w:ind w:right="1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«Развитие опеки и попечительства </w:t>
      </w:r>
      <w:r/>
    </w:p>
    <w:p>
      <w:pPr>
        <w:ind w:right="1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городе Сосновоборске»</w:t>
      </w:r>
      <w:r/>
    </w:p>
    <w:p>
      <w:pPr>
        <w:jc w:val="center"/>
        <w:rPr>
          <w:b/>
        </w:rPr>
      </w:pPr>
      <w:r>
        <w:rPr>
          <w:b/>
        </w:rPr>
        <w:t xml:space="preserve">1. Паспорт подпрограммы 3</w:t>
      </w:r>
      <w:r/>
    </w:p>
    <w:tbl>
      <w:tblPr>
        <w:tblpPr w:horzAnchor="margin" w:tblpX="108" w:vertAnchor="text" w:tblpY="905" w:leftFromText="180" w:topFromText="0" w:rightFromText="180" w:bottomFromText="0"/>
        <w:tblW w:w="99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3087"/>
        <w:gridCol w:w="6836"/>
      </w:tblGrid>
      <w:tr>
        <w:trPr>
          <w:cantSplit/>
          <w:trHeight w:val="422"/>
        </w:trPr>
        <w:tc>
          <w:tcPr>
            <w:tcW w:w="308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реализации муниципальной программы «Развитие опеки и попечительства в городе Сосновоборске».</w:t>
            </w:r>
            <w:r/>
          </w:p>
        </w:tc>
      </w:tr>
      <w:tr>
        <w:trPr>
          <w:cantSplit/>
          <w:trHeight w:val="235"/>
        </w:trPr>
        <w:tc>
          <w:tcPr>
            <w:tcW w:w="308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опеки и попечительства в городе Сосновоборске.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8"/>
        </w:trPr>
        <w:tc>
          <w:tcPr>
            <w:tcW w:w="308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Сосновоборска.</w:t>
            </w:r>
            <w:r/>
          </w:p>
        </w:tc>
      </w:tr>
      <w:tr>
        <w:trPr>
          <w:cantSplit/>
          <w:trHeight w:val="58"/>
        </w:trPr>
        <w:tc>
          <w:tcPr>
            <w:tcW w:w="308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попечительства администрации города Сосновоборска</w:t>
            </w:r>
            <w:r/>
          </w:p>
        </w:tc>
      </w:tr>
      <w:tr>
        <w:trPr>
          <w:cantSplit/>
          <w:trHeight w:val="1365"/>
        </w:trPr>
        <w:tc>
          <w:tcPr>
            <w:tcW w:w="308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и задачи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 Организация</w:t>
            </w:r>
            <w:r>
              <w:rPr>
                <w:sz w:val="22"/>
                <w:szCs w:val="22"/>
              </w:rPr>
              <w:t xml:space="preserve">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Задача: </w:t>
            </w:r>
            <w:r>
              <w:rPr>
                <w:sz w:val="22"/>
                <w:szCs w:val="22"/>
              </w:rPr>
              <w:t xml:space="preserve"> Создание</w:t>
            </w:r>
            <w:r>
              <w:rPr>
                <w:sz w:val="22"/>
                <w:szCs w:val="22"/>
              </w:rPr>
              <w:t xml:space="preserve"> условий для эффективного управления отраслью.</w:t>
            </w:r>
            <w:r/>
          </w:p>
          <w:p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</w:r>
            <w:r/>
          </w:p>
        </w:tc>
      </w:tr>
      <w:tr>
        <w:trPr>
          <w:cantSplit/>
          <w:trHeight w:val="610"/>
        </w:trPr>
        <w:tc>
          <w:tcPr>
            <w:tcW w:w="308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результаты от реализации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и значение показателей результативности подпрограммы представлены в приложении 1 к паспорту подпрограммы.</w:t>
            </w:r>
            <w:r/>
          </w:p>
        </w:tc>
      </w:tr>
      <w:tr>
        <w:trPr>
          <w:cantSplit/>
          <w:trHeight w:val="562"/>
        </w:trPr>
        <w:tc>
          <w:tcPr>
            <w:tcW w:w="308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подпрограммы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2024 – 2026 годы.</w:t>
            </w:r>
            <w:r/>
          </w:p>
        </w:tc>
      </w:tr>
      <w:tr>
        <w:trPr>
          <w:cantSplit/>
          <w:trHeight w:val="1806"/>
        </w:trPr>
        <w:tc>
          <w:tcPr>
            <w:tcW w:w="308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Информация по ресурсному обеспечению подпрограммы на очередной финансовый год и плановый период</w:t>
            </w:r>
            <w:r/>
          </w:p>
        </w:tc>
        <w:tc>
          <w:tcPr>
            <w:tcW w:w="6836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финансируется за счет средств краевого бюджета.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>
              <w:rPr>
                <w:sz w:val="22"/>
                <w:szCs w:val="22"/>
                <w:u w:val="single"/>
              </w:rPr>
              <w:t xml:space="preserve">16017</w:t>
            </w:r>
            <w:r>
              <w:rPr>
                <w:sz w:val="22"/>
                <w:szCs w:val="22"/>
                <w:u w:val="single"/>
              </w:rPr>
              <w:t xml:space="preserve">,0</w:t>
            </w:r>
            <w:r>
              <w:rPr>
                <w:sz w:val="22"/>
                <w:szCs w:val="22"/>
              </w:rPr>
              <w:t xml:space="preserve"> тыс. рублей, в том числе: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</w:t>
            </w:r>
            <w:r>
              <w:rPr>
                <w:sz w:val="22"/>
                <w:szCs w:val="22"/>
              </w:rPr>
              <w:t xml:space="preserve">5589</w:t>
            </w:r>
            <w:r>
              <w:rPr>
                <w:sz w:val="22"/>
                <w:szCs w:val="22"/>
              </w:rPr>
              <w:t xml:space="preserve">,0 тыс. рублей;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–5214,0 тыс. рублей;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 –5214,0 тыс. рублей.</w:t>
            </w:r>
            <w:r/>
          </w:p>
        </w:tc>
      </w:tr>
    </w:tbl>
    <w:p>
      <w:pPr>
        <w:jc w:val="center"/>
        <w:rPr>
          <w:sz w:val="22"/>
          <w:szCs w:val="22"/>
        </w:rPr>
      </w:pPr>
      <w:r>
        <w:t xml:space="preserve">«</w:t>
      </w:r>
      <w:r>
        <w:rPr>
          <w:sz w:val="22"/>
          <w:szCs w:val="22"/>
        </w:rPr>
        <w:t xml:space="preserve">Обеспечение реализации муниципальной программы «Развитие опеки и попечительства в городе </w:t>
      </w:r>
      <w:r/>
    </w:p>
    <w:p>
      <w:pPr>
        <w:jc w:val="center"/>
      </w:pPr>
      <w:r>
        <w:rPr>
          <w:sz w:val="22"/>
          <w:szCs w:val="22"/>
        </w:rPr>
        <w:t xml:space="preserve">Сосновоборске</w:t>
      </w:r>
      <w:r>
        <w:t xml:space="preserve">»</w:t>
      </w:r>
      <w:r/>
    </w:p>
    <w:p>
      <w:r/>
      <w:r/>
    </w:p>
    <w:p>
      <w:pPr>
        <w:jc w:val="center"/>
        <w:rPr>
          <w:b/>
        </w:rPr>
      </w:pPr>
      <w:r>
        <w:rPr>
          <w:b/>
        </w:rPr>
        <w:t xml:space="preserve">2. Основные разделы подпрограммы</w:t>
      </w:r>
      <w:r/>
    </w:p>
    <w:p>
      <w:pPr>
        <w:jc w:val="center"/>
        <w:rPr>
          <w:b/>
        </w:rPr>
      </w:pPr>
      <w:r>
        <w:rPr>
          <w:b/>
        </w:rPr>
        <w:t xml:space="preserve">2.1. Постановка проблемы</w:t>
      </w:r>
      <w:r/>
    </w:p>
    <w:p>
      <w:pPr>
        <w:jc w:val="center"/>
        <w:rPr>
          <w:b/>
        </w:rPr>
      </w:pPr>
      <w:r>
        <w:rPr>
          <w:b/>
        </w:rPr>
        <w:t xml:space="preserve">и обоснование необходимости разработки подпрограммы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Орган опеки и попечительства администрации города Сосновоборска является структурным подразделением органа местного самоуправления городского округа город Сосновоборск, который осуществляет на основании и во исполнение </w:t>
      </w:r>
      <w:hyperlink r:id="rId11" w:tooltip="consultantplus://offline/ref=39E0E7362A45C4433E4F1BD00F3EDC3DC4743FE010451B012EE2C4k6I8I" w:history="1">
        <w:r>
          <w:rPr>
            <w:rStyle w:val="841"/>
            <w:color w:val="auto"/>
            <w:u w:val="none"/>
          </w:rPr>
          <w:t xml:space="preserve">Конституции</w:t>
        </w:r>
      </w:hyperlink>
      <w:r>
        <w:t xml:space="preserve"> Российской Федерации, федеральных законов, законов Красноярского края, </w:t>
      </w:r>
      <w:hyperlink r:id="rId12" w:tooltip="consultantplus://offline/ref=39E0E7362A45C4433E4F05DD19528332C57766E812114E512BE89130EF5A5BBEF8FE223069D1B56657F66Ak9I6I" w:history="1">
        <w:r>
          <w:rPr>
            <w:rStyle w:val="841"/>
            <w:color w:val="auto"/>
            <w:u w:val="none"/>
          </w:rPr>
          <w:t xml:space="preserve">Устава</w:t>
        </w:r>
      </w:hyperlink>
      <w:r>
        <w:t xml:space="preserve"> города Сосновоборска, нормативных правовых актов Российской Федерации, Красноярского края, города Сосновоборска:</w:t>
      </w:r>
      <w:r/>
    </w:p>
    <w:p>
      <w:pPr>
        <w:pStyle w:val="878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защиту личных и имущественных прав и интересов несовершеннолетних, не достигших возраста 18 лет;</w:t>
      </w:r>
      <w:r/>
    </w:p>
    <w:p>
      <w:pPr>
        <w:pStyle w:val="878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защиту личных и имущественных прав и интересов детей – сирот и детей, оставшихся без попечения родителей, родители (ед</w:t>
      </w:r>
      <w:r>
        <w:rPr>
          <w:rFonts w:ascii="Times New Roman" w:hAnsi="Times New Roman" w:cs="Times New Roman"/>
          <w:sz w:val="24"/>
          <w:szCs w:val="24"/>
        </w:rPr>
        <w:t xml:space="preserve">инственный родитель) которых умерли; лишены судом родительских прав, ограничены в родительских правах; признаны судом недееспособными, ограниченными в дееспособности, длительно отсутствующими; находятся в лечебных учреждениях; заключены  под стражу, отбыва</w:t>
      </w:r>
      <w:r>
        <w:rPr>
          <w:rFonts w:ascii="Times New Roman" w:hAnsi="Times New Roman" w:cs="Times New Roman"/>
          <w:sz w:val="24"/>
          <w:szCs w:val="24"/>
        </w:rPr>
        <w:t xml:space="preserve">ют наказание в виде лишения свободы;  уклоняются от воспитания детей или защиты их прав и интересов, в том числе отказываются брать своих детей из лечебных, воспитательных учреждений, учреждений социальной защиты населения и других  аналогичных учреждений;</w:t>
      </w:r>
      <w:r/>
    </w:p>
    <w:p>
      <w:pPr>
        <w:pStyle w:val="878"/>
        <w:ind w:firstLine="709"/>
        <w:jc w:val="bot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форму устройства детей – сирот и детей, оставшихся без попечения родителей;</w:t>
      </w:r>
      <w:r/>
    </w:p>
    <w:p>
      <w:pPr>
        <w:pStyle w:val="878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необходимые условия для жизни и воспитания детей, оставшихся без попечения родителей или не имеющих необходимых условий для проживания в семье;</w:t>
      </w:r>
      <w:r/>
    </w:p>
    <w:p>
      <w:pPr>
        <w:pStyle w:val="878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за содержанием, воспитанием и образованием детей - сирот и детей, оставшихся без попечения, состоящих на учете в</w:t>
      </w:r>
      <w:r>
        <w:rPr>
          <w:rFonts w:ascii="Times New Roman" w:hAnsi="Times New Roman" w:cs="Times New Roman"/>
          <w:sz w:val="24"/>
          <w:szCs w:val="24"/>
        </w:rPr>
        <w:t xml:space="preserve"> отделе опеки и попечительства.</w:t>
      </w:r>
      <w:r/>
    </w:p>
    <w:p>
      <w:pPr>
        <w:jc w:val="both"/>
      </w:pPr>
      <w:r>
        <w:t xml:space="preserve">Одним из критериев показателя работы органа опеки и попечительства является выявлени</w:t>
      </w:r>
      <w:r>
        <w:t xml:space="preserve">е детей-сирот и детей оставшихся без попечения родителей, так в 2022 году было выявлено 18 детей, в 2023 – 10, при этом все 10 устроены на семейные формы воспитания, удельный вес составил 100%, устройство несовершеннолетних, в 2022 году такой процент соста</w:t>
      </w:r>
      <w:r>
        <w:t xml:space="preserve">вил всего 55</w:t>
      </w:r>
      <w:r>
        <w:t xml:space="preserve">%. </w:t>
      </w:r>
      <w:r>
        <w:t xml:space="preserve">Средний показатель,</w:t>
      </w:r>
      <w:r>
        <w:t xml:space="preserve"> к которому необх</w:t>
      </w:r>
      <w:r>
        <w:t xml:space="preserve">одимо стремиться составляет 80%. </w:t>
      </w:r>
      <w:r>
        <w:t xml:space="preserve">Кроме того, уменьшение доли отмененных решений о передаче детей на воспитание</w:t>
      </w:r>
      <w:r>
        <w:t xml:space="preserve"> в замещающую семью от общей численности детей, проживающих в семьях является одним из направлений деятельности органов опеки. Этот показатель остается высоким, в связи с тем, что на территории города Сосновоборска находятся два краевых детских учреждения.</w:t>
      </w:r>
      <w:r>
        <w:t xml:space="preserve"> И хотя наблюдается сниже</w:t>
      </w:r>
      <w:r>
        <w:t xml:space="preserve">ние доли 2022 - 6.3%, 2023 - 5,8</w:t>
      </w:r>
      <w:r>
        <w:t xml:space="preserve">%, необходимо стремиться к краевым показателям, которые по итогам 2022 года составили 1,6%.</w:t>
      </w:r>
      <w:r/>
    </w:p>
    <w:p>
      <w:pPr>
        <w:pStyle w:val="878"/>
        <w:ind w:firstLine="709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b/>
          <w:iCs/>
        </w:rPr>
      </w:pPr>
      <w:r>
        <w:rPr>
          <w:b/>
          <w:iCs/>
        </w:rPr>
        <w:t xml:space="preserve">2.2. Основные цели, задачи, сроки выполнения</w:t>
      </w:r>
      <w:r/>
    </w:p>
    <w:p>
      <w:pPr>
        <w:ind w:firstLine="709"/>
        <w:jc w:val="center"/>
      </w:pPr>
      <w:r>
        <w:rPr>
          <w:b/>
          <w:iCs/>
        </w:rPr>
        <w:t xml:space="preserve">и показатели результативности подпрограммы</w:t>
      </w:r>
      <w:r/>
    </w:p>
    <w:p>
      <w:pPr>
        <w:ind w:firstLine="709"/>
        <w:jc w:val="both"/>
      </w:pPr>
      <w:r>
        <w:t xml:space="preserve">Повышение эффективности управления отраслью.</w:t>
      </w:r>
      <w:r/>
    </w:p>
    <w:p>
      <w:pPr>
        <w:jc w:val="both"/>
        <w:tabs>
          <w:tab w:val="left" w:pos="567" w:leader="none"/>
          <w:tab w:val="left" w:pos="709" w:leader="none"/>
        </w:tabs>
        <w:rPr>
          <w:sz w:val="22"/>
          <w:szCs w:val="22"/>
        </w:rPr>
      </w:pPr>
      <w:r>
        <w:tab/>
        <w:t xml:space="preserve">  Для достижения цели необходимо решить следующие задачи</w:t>
      </w:r>
      <w:r>
        <w:rPr>
          <w:sz w:val="22"/>
          <w:szCs w:val="22"/>
        </w:rPr>
        <w:t xml:space="preserve">:</w:t>
      </w:r>
      <w:r/>
    </w:p>
    <w:p>
      <w:pPr>
        <w:ind w:firstLine="709"/>
        <w:jc w:val="both"/>
      </w:pPr>
      <w:r>
        <w:t xml:space="preserve">- организация деятельности аппарата органа опеки и попечительства администрации города Сосновоборска, направленной на эффективное управление отраслью;</w:t>
      </w:r>
      <w:r/>
    </w:p>
    <w:p>
      <w:pPr>
        <w:ind w:firstLine="709"/>
        <w:jc w:val="both"/>
      </w:pPr>
      <w:r/>
      <w:r/>
    </w:p>
    <w:p>
      <w:pPr>
        <w:pStyle w:val="875"/>
        <w:jc w:val="center"/>
        <w:spacing w:before="0" w:beforeAutospacing="0" w:after="0" w:afterAutospacing="0"/>
        <w:rPr>
          <w:b/>
        </w:rPr>
      </w:pPr>
      <w:r>
        <w:rPr>
          <w:b/>
          <w:iCs/>
        </w:rPr>
        <w:t xml:space="preserve">2.3. </w:t>
      </w:r>
      <w:r>
        <w:rPr>
          <w:rStyle w:val="876"/>
          <w:b/>
        </w:rPr>
        <w:t xml:space="preserve">Мероприятия подпрограммы</w:t>
      </w:r>
      <w:r>
        <w:rPr>
          <w:rStyle w:val="877"/>
          <w:b/>
        </w:rPr>
        <w:t xml:space="preserve"> </w:t>
      </w:r>
      <w:r/>
    </w:p>
    <w:p>
      <w:pPr>
        <w:ind w:firstLine="709"/>
        <w:jc w:val="both"/>
      </w:pPr>
      <w:r>
        <w:t xml:space="preserve">Развитие опеки и попечительства в городе Сосновоборске путем повышения квалификации специалистов органа опеки и попечительства</w:t>
      </w:r>
      <w:r>
        <w:t xml:space="preserve">, работа с подучетной категорией </w:t>
      </w:r>
      <w:r>
        <w:t xml:space="preserve">семей</w:t>
      </w:r>
      <w:r>
        <w:t xml:space="preserve">, для недопущения отмены опеки и попечительства и социального сиротства</w:t>
      </w:r>
      <w:r>
        <w:t xml:space="preserve">.</w:t>
      </w:r>
      <w:r/>
    </w:p>
    <w:p>
      <w:pPr>
        <w:ind w:firstLine="709"/>
        <w:jc w:val="both"/>
      </w:pPr>
      <w:r>
        <w:t xml:space="preserve">Обеспечение наличия в органе опеки и попечительства специалистов в количестве, необходимом для выполнения своих полномочий.</w:t>
      </w:r>
      <w:r/>
    </w:p>
    <w:p>
      <w:pPr>
        <w:jc w:val="center"/>
        <w:rPr>
          <w:b/>
        </w:rPr>
      </w:pPr>
      <w:r>
        <w:rPr>
          <w:b/>
        </w:rPr>
        <w:t xml:space="preserve">2.4. Механизм реализации подпрограммы</w:t>
      </w:r>
      <w:r/>
    </w:p>
    <w:p>
      <w:pPr>
        <w:ind w:firstLine="709"/>
        <w:jc w:val="both"/>
      </w:pPr>
      <w:r>
        <w:t xml:space="preserve">Реализация подпрограммы осуществляется отделом опеки и попечительства администрации города Сосновоборска в соответствии с Федеральным законом Российской Федерации от 24.04.2008 № 48-ФЗ «Об опеке и попечительстве», Закон</w:t>
      </w:r>
      <w:r>
        <w:t xml:space="preserve">ом</w:t>
      </w:r>
      <w:r>
        <w:t xml:space="preserve">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</w:t>
      </w:r>
      <w:r>
        <w:t xml:space="preserve">» и Постановлением Правительства Красноярского края от 19.06.2019</w:t>
      </w:r>
      <w:r>
        <w:t xml:space="preserve"> № 317-п «Об утверждении Порядка расходования субвенции бюджетам муниципальных </w:t>
      </w:r>
      <w:r>
        <w:t xml:space="preserve">районов и городских округов Красноярского края на осуществление органами местного самоуправления муниципальных районов и городских округов Красноярского края государственных полномочий по организации и осуществлению деятельности по опеке и попечительству».</w:t>
      </w:r>
      <w:r/>
    </w:p>
    <w:p>
      <w:pPr>
        <w:ind w:firstLine="709"/>
        <w:jc w:val="both"/>
      </w:pPr>
      <w:r/>
      <w:r/>
    </w:p>
    <w:p>
      <w:pPr>
        <w:jc w:val="center"/>
        <w:rPr>
          <w:b/>
        </w:rPr>
      </w:pPr>
      <w:r>
        <w:rPr>
          <w:b/>
        </w:rPr>
        <w:t xml:space="preserve">2.5. Управление подпрограммой и контроль за ходом ее выполнения</w:t>
      </w:r>
      <w:r/>
    </w:p>
    <w:p>
      <w:pPr>
        <w:ind w:firstLine="709"/>
        <w:jc w:val="both"/>
      </w:pPr>
      <w:r>
        <w:t xml:space="preserve">Уп</w:t>
      </w:r>
      <w:r>
        <w:t xml:space="preserve">равление реализацией подпрограммы осуществляет орган опеки и попечительства администрации города Сосновоборска, который несет ответственность за выполнение ее мероприятий, по которым является главным распорядителем средств, и целевое использование средств.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Отчет о реализации подпрограммы предоставляется ответственным исполнителем одновременно в управление планирования и экономического развития администрации города и финансовое управление администрации города, за первое полугодие не позднее 10 августа. 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Годовой отчет предоставляется в управление планирования и экономического развития администрации города до 1 марта года, следующего за отчетным.</w:t>
      </w:r>
      <w:r/>
    </w:p>
    <w:p>
      <w:pPr>
        <w:ind w:firstLine="708"/>
        <w:jc w:val="both"/>
        <w:rPr>
          <w:iCs/>
        </w:rPr>
      </w:pPr>
      <w:r>
        <w:t xml:space="preserve">Контроль за ходом реализации подпрограммы осуществляют </w:t>
      </w:r>
      <w:r>
        <w:rPr>
          <w:iCs/>
        </w:rPr>
        <w:t xml:space="preserve">орган опеки и попечительства администрации г. 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Сосновоборска.</w:t>
      </w:r>
      <w:r/>
    </w:p>
    <w:p>
      <w:pPr>
        <w:ind w:firstLine="709"/>
        <w:jc w:val="both"/>
        <w:rPr>
          <w:iCs/>
        </w:rPr>
      </w:pPr>
      <w:r>
        <w:rPr>
          <w:iCs/>
        </w:rPr>
        <w:t xml:space="preserve">Контроль за использованием органами местного самоуправления финансовых средств для осуществления переданных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края.</w:t>
      </w:r>
      <w:r/>
    </w:p>
    <w:p>
      <w:pPr>
        <w:jc w:val="both"/>
      </w:pPr>
      <w:r/>
      <w:r/>
    </w:p>
    <w:p>
      <w:r/>
      <w:r/>
    </w:p>
    <w:p>
      <w:pPr>
        <w:jc w:val="right"/>
        <w:widowControl w:val="off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680" w:bottom="567" w:left="1276" w:header="567" w:footer="709" w:gutter="0"/>
          <w:cols w:num="1" w:sep="0" w:space="708" w:equalWidth="1"/>
          <w:docGrid w:linePitch="360"/>
        </w:sectPr>
        <w:outlineLvl w:val="1"/>
      </w:pPr>
      <w:r>
        <w:rPr>
          <w:sz w:val="28"/>
          <w:szCs w:val="28"/>
        </w:rPr>
      </w:r>
      <w:r/>
    </w:p>
    <w:p>
      <w:pPr>
        <w:jc w:val="right"/>
      </w:pPr>
      <w:r>
        <w:t xml:space="preserve">                                                                                                                                        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паспорту подпрограммы 3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«Обеспечение реализации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муниципальной программы «Развитие опеки и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попечительства», реализуемой в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рамках муниципальной программы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«Развитие опеки и попечительства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и значения показателей результативности подпрограммы</w:t>
      </w:r>
      <w:r/>
    </w:p>
    <w:tbl>
      <w:tblPr>
        <w:tblW w:w="1524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752"/>
        <w:gridCol w:w="1130"/>
        <w:gridCol w:w="1817"/>
        <w:gridCol w:w="1727"/>
        <w:gridCol w:w="16"/>
        <w:gridCol w:w="1685"/>
        <w:gridCol w:w="58"/>
        <w:gridCol w:w="1743"/>
        <w:gridCol w:w="42"/>
        <w:gridCol w:w="1701"/>
      </w:tblGrid>
      <w:tr>
        <w:trPr>
          <w:cantSplit/>
          <w:trHeight w:val="385"/>
        </w:trPr>
        <w:tc>
          <w:tcPr>
            <w:tcW w:w="56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475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</w:t>
            </w:r>
            <w:r/>
          </w:p>
        </w:tc>
        <w:tc>
          <w:tcPr>
            <w:tcW w:w="113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8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gridSpan w:val="7"/>
            <w:tcW w:w="697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реализации программы</w:t>
            </w:r>
            <w:r/>
          </w:p>
        </w:tc>
      </w:tr>
      <w:tr>
        <w:trPr>
          <w:cantSplit/>
          <w:trHeight w:val="577"/>
        </w:trPr>
        <w:tc>
          <w:tcPr>
            <w:tcW w:w="56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75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1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2023 год</w:t>
            </w:r>
            <w:r/>
          </w:p>
        </w:tc>
        <w:tc>
          <w:tcPr>
            <w:gridSpan w:val="2"/>
            <w:tcW w:w="17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  <w:r>
              <w:rPr>
                <w:b/>
                <w:bCs/>
                <w:sz w:val="20"/>
                <w:szCs w:val="20"/>
              </w:rPr>
              <w:t xml:space="preserve">2024 год</w:t>
            </w:r>
            <w:r/>
          </w:p>
        </w:tc>
        <w:tc>
          <w:tcPr>
            <w:tcW w:w="17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2025 год</w:t>
            </w:r>
            <w:r/>
          </w:p>
        </w:tc>
        <w:tc>
          <w:tcPr>
            <w:gridSpan w:val="2"/>
            <w:tcW w:w="17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2026 год</w:t>
            </w:r>
            <w:r/>
          </w:p>
        </w:tc>
      </w:tr>
      <w:tr>
        <w:trPr>
          <w:trHeight w:val="58"/>
        </w:trPr>
        <w:tc>
          <w:tcPr>
            <w:gridSpan w:val="11"/>
            <w:tcW w:w="1524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/>
          </w:p>
        </w:tc>
      </w:tr>
      <w:tr>
        <w:trPr>
          <w:trHeight w:val="58"/>
        </w:trPr>
        <w:tc>
          <w:tcPr>
            <w:gridSpan w:val="11"/>
            <w:tcW w:w="1524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 xml:space="preserve">Создание условий для эффективного управления отраслью.</w:t>
            </w:r>
            <w:r/>
          </w:p>
        </w:tc>
      </w:tr>
      <w:tr>
        <w:trPr>
          <w:trHeight w:val="58"/>
        </w:trPr>
        <w:tc>
          <w:tcPr>
            <w:tcW w:w="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475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специалистов органа опеки и попечительства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8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tcW w:w="17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3"/>
            <w:tcW w:w="18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58"/>
        </w:trPr>
        <w:tc>
          <w:tcPr>
            <w:tcW w:w="56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</w:t>
            </w:r>
            <w:r/>
          </w:p>
        </w:tc>
        <w:tc>
          <w:tcPr>
            <w:tcW w:w="475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наличия в органе опеки и попечительства специалистов в количестве, необходимом для выполнения своих полномочий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8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tcW w:w="17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3"/>
            <w:tcW w:w="184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Приложения № 2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к паспорту подпрограммы 3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«Обеспечение реализации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муниципальной программы «Р</w:t>
      </w:r>
      <w:r>
        <w:rPr>
          <w:sz w:val="20"/>
          <w:szCs w:val="20"/>
        </w:rPr>
        <w:t xml:space="preserve">азвитие                                                                                                                                                                                                                   опеки и попечительства», реализуемой в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рамках муниципальной программы                                                                                                                            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«Развитие опеки и попечительства</w:t>
      </w:r>
      <w:r/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в городе Сосновоборске»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мероприятий подпрограммы с указанием объема средств на их реализацию и ожидаемых результатов</w:t>
      </w:r>
      <w:r/>
    </w:p>
    <w:tbl>
      <w:tblPr>
        <w:tblW w:w="15132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6"/>
        <w:gridCol w:w="1701"/>
        <w:gridCol w:w="709"/>
        <w:gridCol w:w="709"/>
        <w:gridCol w:w="1275"/>
        <w:gridCol w:w="709"/>
        <w:gridCol w:w="992"/>
        <w:gridCol w:w="1134"/>
        <w:gridCol w:w="1134"/>
        <w:gridCol w:w="993"/>
        <w:gridCol w:w="2126"/>
      </w:tblGrid>
      <w:tr>
        <w:trPr>
          <w:cantSplit/>
          <w:trHeight w:val="255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31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мероприятия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gridSpan w:val="4"/>
            <w:tcW w:w="340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</w:t>
            </w:r>
            <w:r>
              <w:rPr>
                <w:sz w:val="20"/>
                <w:szCs w:val="20"/>
              </w:rPr>
              <w:t xml:space="preserve">классификации</w:t>
            </w:r>
            <w:r/>
          </w:p>
        </w:tc>
        <w:tc>
          <w:tcPr>
            <w:gridSpan w:val="4"/>
            <w:tcW w:w="425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</w:t>
            </w:r>
            <w:r>
              <w:rPr>
                <w:sz w:val="20"/>
                <w:szCs w:val="20"/>
              </w:rPr>
              <w:t xml:space="preserve">руб</w:t>
            </w:r>
            <w:r>
              <w:rPr>
                <w:sz w:val="20"/>
                <w:szCs w:val="20"/>
              </w:rPr>
              <w:t xml:space="preserve">), годы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895"/>
        </w:trPr>
        <w:tc>
          <w:tcPr>
            <w:tcW w:w="534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3116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ГРСБ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r>
              <w:rPr>
                <w:sz w:val="20"/>
                <w:szCs w:val="20"/>
              </w:rPr>
              <w:t xml:space="preserve">финансо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год 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год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  <w:r>
              <w:rPr>
                <w:bCs/>
                <w:sz w:val="20"/>
                <w:szCs w:val="20"/>
              </w:rPr>
              <w:t xml:space="preserve">2025 год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2026 год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Создание условий для эффективного управления отраслью.</w:t>
            </w:r>
            <w:r/>
          </w:p>
        </w:tc>
      </w:tr>
      <w:tr>
        <w:trPr>
          <w:trHeight w:val="58"/>
        </w:trPr>
        <w:tc>
          <w:tcPr>
            <w:gridSpan w:val="12"/>
            <w:tcW w:w="1513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Организация деятельности органа опеки и попечительства администрации города Сосновоборска, направленной на эффективное управление отраслью.</w:t>
            </w:r>
            <w:r/>
          </w:p>
        </w:tc>
      </w:tr>
      <w:tr>
        <w:trPr>
          <w:trHeight w:val="422"/>
        </w:trPr>
        <w:tc>
          <w:tcPr>
            <w:tcW w:w="53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</w:t>
            </w:r>
            <w:r/>
          </w:p>
        </w:tc>
        <w:tc>
          <w:tcPr>
            <w:tcW w:w="311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организации осуществлению деятельности по опеке и попечительству в рамках подпрограммы «Обеспече</w:t>
            </w:r>
            <w:r>
              <w:rPr>
                <w:sz w:val="20"/>
                <w:szCs w:val="20"/>
              </w:rPr>
              <w:t xml:space="preserve">ние реализации муниципальной программы Развитие опеки и попечительства в городе Сосновоборске» муниципальной программы  «Развитие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опеки и попечительства                                                                                                                                                                                                               в городе Сосновоборске»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Сосновоборска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0709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0330075520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</w:t>
            </w:r>
            <w:r>
              <w:rPr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</w:t>
            </w:r>
            <w:r>
              <w:rPr>
                <w:sz w:val="20"/>
                <w:szCs w:val="20"/>
              </w:rPr>
              <w:t xml:space="preserve"> 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3654.31</w:t>
            </w:r>
            <w:r/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1106.52</w:t>
            </w:r>
            <w:r/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730,6</w:t>
            </w:r>
            <w:r>
              <w:rPr>
                <w:sz w:val="20"/>
                <w:szCs w:val="20"/>
                <w:lang w:val="en-US"/>
              </w:rPr>
              <w:t xml:space="preserve">7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3366,</w:t>
            </w:r>
            <w:r>
              <w:rPr>
                <w:sz w:val="20"/>
                <w:szCs w:val="20"/>
                <w:lang w:val="en-US"/>
              </w:rPr>
              <w:t xml:space="preserve">46</w:t>
            </w:r>
            <w:r/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1019.37</w:t>
            </w:r>
            <w:r/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828,</w:t>
            </w:r>
            <w:r>
              <w:rPr>
                <w:sz w:val="20"/>
                <w:szCs w:val="20"/>
                <w:lang w:val="en-US"/>
              </w:rPr>
              <w:t xml:space="preserve">16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3366,</w:t>
            </w:r>
            <w:r>
              <w:rPr>
                <w:sz w:val="20"/>
                <w:szCs w:val="20"/>
                <w:lang w:val="en-US"/>
              </w:rPr>
              <w:t xml:space="preserve">46</w:t>
            </w:r>
            <w:r/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1019.37</w:t>
            </w:r>
            <w:r/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828,1</w:t>
            </w:r>
            <w:r>
              <w:rPr>
                <w:sz w:val="20"/>
                <w:szCs w:val="20"/>
                <w:lang w:val="en-US"/>
              </w:rPr>
              <w:t xml:space="preserve">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10387.23</w:t>
            </w:r>
            <w:r/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3145.26</w:t>
            </w:r>
            <w:r/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2387.00</w:t>
            </w:r>
            <w:r/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97.5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пяти специалистов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58"/>
        </w:trPr>
        <w:tc>
          <w:tcPr>
            <w:gridSpan w:val="2"/>
            <w:tcW w:w="36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задаче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5589.00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16017.0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"/>
        </w:trPr>
        <w:tc>
          <w:tcPr>
            <w:gridSpan w:val="2"/>
            <w:tcW w:w="365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5589.00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5214,0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16017.0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sectPr>
      <w:footnotePr/>
      <w:endnotePr/>
      <w:type w:val="nextPage"/>
      <w:pgSz w:w="16838" w:h="11906" w:orient="landscape"/>
      <w:pgMar w:top="567" w:right="680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1" w:hanging="924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styleLink w:val="884"/>
    <w:lvl w:ilvl="0">
      <w:start w:val="1"/>
      <w:numFmt w:val="bullet"/>
      <w:pStyle w:val="884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87"/>
    <w:link w:val="678"/>
    <w:uiPriority w:val="9"/>
    <w:rPr>
      <w:rFonts w:ascii="Arial" w:hAnsi="Arial" w:eastAsia="Arial" w:cs="Arial"/>
      <w:sz w:val="40"/>
      <w:szCs w:val="40"/>
    </w:rPr>
  </w:style>
  <w:style w:type="character" w:styleId="645">
    <w:name w:val="Heading 2 Char"/>
    <w:basedOn w:val="687"/>
    <w:link w:val="679"/>
    <w:uiPriority w:val="9"/>
    <w:rPr>
      <w:rFonts w:ascii="Arial" w:hAnsi="Arial" w:eastAsia="Arial" w:cs="Arial"/>
      <w:sz w:val="34"/>
    </w:rPr>
  </w:style>
  <w:style w:type="character" w:styleId="646">
    <w:name w:val="Heading 4 Char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647">
    <w:name w:val="Heading 5 Char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48">
    <w:name w:val="Heading 6 Char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49">
    <w:name w:val="Heading 7 Char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0">
    <w:name w:val="Heading 8 Char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51">
    <w:name w:val="Heading 9 Char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character" w:styleId="652">
    <w:name w:val="Title Char"/>
    <w:basedOn w:val="687"/>
    <w:link w:val="701"/>
    <w:uiPriority w:val="10"/>
    <w:rPr>
      <w:sz w:val="48"/>
      <w:szCs w:val="48"/>
    </w:rPr>
  </w:style>
  <w:style w:type="character" w:styleId="653">
    <w:name w:val="Subtitle Char"/>
    <w:basedOn w:val="687"/>
    <w:link w:val="703"/>
    <w:uiPriority w:val="11"/>
    <w:rPr>
      <w:sz w:val="24"/>
      <w:szCs w:val="24"/>
    </w:rPr>
  </w:style>
  <w:style w:type="character" w:styleId="654">
    <w:name w:val="Quote Char"/>
    <w:link w:val="705"/>
    <w:uiPriority w:val="29"/>
    <w:rPr>
      <w:i/>
    </w:rPr>
  </w:style>
  <w:style w:type="character" w:styleId="655">
    <w:name w:val="Intense Quote Char"/>
    <w:link w:val="707"/>
    <w:uiPriority w:val="30"/>
    <w:rPr>
      <w:i/>
    </w:rPr>
  </w:style>
  <w:style w:type="table" w:styleId="656">
    <w:name w:val="Plain Table 1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basedOn w:val="6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5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66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7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70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3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74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5">
    <w:name w:val="Footnote Text Char"/>
    <w:link w:val="842"/>
    <w:uiPriority w:val="99"/>
    <w:rPr>
      <w:sz w:val="18"/>
    </w:rPr>
  </w:style>
  <w:style w:type="character" w:styleId="676">
    <w:name w:val="Endnote Text Char"/>
    <w:link w:val="845"/>
    <w:uiPriority w:val="99"/>
    <w:rPr>
      <w:sz w:val="20"/>
    </w:rPr>
  </w:style>
  <w:style w:type="paragraph" w:styleId="677" w:default="1">
    <w:name w:val="Normal"/>
    <w:qFormat/>
    <w:rPr>
      <w:sz w:val="24"/>
      <w:szCs w:val="24"/>
      <w:lang w:eastAsia="ru-RU"/>
    </w:rPr>
  </w:style>
  <w:style w:type="paragraph" w:styleId="678">
    <w:name w:val="Heading 1"/>
    <w:basedOn w:val="677"/>
    <w:next w:val="677"/>
    <w:link w:val="690"/>
    <w:qFormat/>
    <w:pPr>
      <w:jc w:val="center"/>
      <w:keepNext/>
      <w:outlineLvl w:val="0"/>
    </w:pPr>
    <w:rPr>
      <w:b/>
      <w:sz w:val="22"/>
      <w:szCs w:val="20"/>
    </w:rPr>
  </w:style>
  <w:style w:type="paragraph" w:styleId="679">
    <w:name w:val="Heading 2"/>
    <w:basedOn w:val="677"/>
    <w:next w:val="677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0">
    <w:name w:val="Heading 3"/>
    <w:basedOn w:val="677"/>
    <w:next w:val="677"/>
    <w:link w:val="87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1">
    <w:name w:val="Heading 4"/>
    <w:basedOn w:val="677"/>
    <w:next w:val="677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677"/>
    <w:next w:val="677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83">
    <w:name w:val="Heading 6"/>
    <w:basedOn w:val="677"/>
    <w:next w:val="677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677"/>
    <w:next w:val="677"/>
    <w:link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5">
    <w:name w:val="Heading 8"/>
    <w:basedOn w:val="677"/>
    <w:next w:val="677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677"/>
    <w:next w:val="677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link w:val="678"/>
    <w:rPr>
      <w:rFonts w:ascii="Arial" w:hAnsi="Arial" w:eastAsia="Arial" w:cs="Arial"/>
      <w:sz w:val="40"/>
      <w:szCs w:val="40"/>
    </w:rPr>
  </w:style>
  <w:style w:type="character" w:styleId="691" w:customStyle="1">
    <w:name w:val="Заголовок 2 Знак"/>
    <w:link w:val="679"/>
    <w:uiPriority w:val="9"/>
    <w:rPr>
      <w:rFonts w:ascii="Arial" w:hAnsi="Arial" w:eastAsia="Arial" w:cs="Arial"/>
      <w:sz w:val="34"/>
    </w:rPr>
  </w:style>
  <w:style w:type="character" w:styleId="692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693" w:customStyle="1">
    <w:name w:val="Заголовок 4 Знак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Заголовок 5 Знак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Заголовок 6 Знак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Заголовок 7 Знак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 w:customStyle="1">
    <w:name w:val="Заголовок 8 Знак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98" w:customStyle="1">
    <w:name w:val="Заголовок 9 Знак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List Paragraph"/>
    <w:basedOn w:val="677"/>
    <w:uiPriority w:val="34"/>
    <w:qFormat/>
    <w:pPr>
      <w:contextualSpacing/>
      <w:ind w:left="720"/>
    </w:pPr>
  </w:style>
  <w:style w:type="paragraph" w:styleId="700">
    <w:name w:val="No Spacing"/>
    <w:uiPriority w:val="1"/>
    <w:qFormat/>
  </w:style>
  <w:style w:type="paragraph" w:styleId="701">
    <w:name w:val="Title"/>
    <w:basedOn w:val="677"/>
    <w:next w:val="677"/>
    <w:link w:val="7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2" w:customStyle="1">
    <w:name w:val="Название Знак"/>
    <w:link w:val="701"/>
    <w:uiPriority w:val="10"/>
    <w:rPr>
      <w:sz w:val="48"/>
      <w:szCs w:val="48"/>
    </w:rPr>
  </w:style>
  <w:style w:type="paragraph" w:styleId="703">
    <w:name w:val="Subtitle"/>
    <w:basedOn w:val="677"/>
    <w:next w:val="677"/>
    <w:link w:val="704"/>
    <w:uiPriority w:val="11"/>
    <w:qFormat/>
    <w:pPr>
      <w:spacing w:before="200" w:after="200"/>
    </w:pPr>
  </w:style>
  <w:style w:type="character" w:styleId="704" w:customStyle="1">
    <w:name w:val="Подзаголовок Знак"/>
    <w:link w:val="703"/>
    <w:uiPriority w:val="11"/>
    <w:rPr>
      <w:sz w:val="24"/>
      <w:szCs w:val="24"/>
    </w:rPr>
  </w:style>
  <w:style w:type="paragraph" w:styleId="705">
    <w:name w:val="Quote"/>
    <w:basedOn w:val="677"/>
    <w:next w:val="677"/>
    <w:link w:val="706"/>
    <w:uiPriority w:val="29"/>
    <w:qFormat/>
    <w:pPr>
      <w:ind w:left="720" w:right="720"/>
    </w:pPr>
    <w:rPr>
      <w:i/>
    </w:r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basedOn w:val="677"/>
    <w:next w:val="677"/>
    <w:link w:val="7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 w:customStyle="1">
    <w:name w:val="Выделенная цитата Знак"/>
    <w:link w:val="707"/>
    <w:uiPriority w:val="30"/>
    <w:rPr>
      <w:i/>
    </w:rPr>
  </w:style>
  <w:style w:type="paragraph" w:styleId="709">
    <w:name w:val="Header"/>
    <w:basedOn w:val="677"/>
    <w:link w:val="88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0" w:customStyle="1">
    <w:name w:val="Header Char"/>
    <w:uiPriority w:val="99"/>
  </w:style>
  <w:style w:type="paragraph" w:styleId="711">
    <w:name w:val="Footer"/>
    <w:basedOn w:val="677"/>
    <w:link w:val="8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2" w:customStyle="1">
    <w:name w:val="Footer Char"/>
    <w:uiPriority w:val="99"/>
  </w:style>
  <w:style w:type="paragraph" w:styleId="713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4" w:customStyle="1">
    <w:name w:val="Caption Char"/>
    <w:uiPriority w:val="99"/>
  </w:style>
  <w:style w:type="table" w:styleId="715">
    <w:name w:val="Table Grid"/>
    <w:basedOn w:val="68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0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7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5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3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4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1">
    <w:name w:val="Hyperlink"/>
    <w:rPr>
      <w:color w:val="0000ff"/>
      <w:u w:val="single"/>
    </w:rPr>
  </w:style>
  <w:style w:type="paragraph" w:styleId="842">
    <w:name w:val="footnote text"/>
    <w:basedOn w:val="677"/>
    <w:link w:val="843"/>
    <w:uiPriority w:val="99"/>
    <w:semiHidden/>
    <w:unhideWhenUsed/>
    <w:pPr>
      <w:spacing w:after="40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uiPriority w:val="99"/>
    <w:unhideWhenUsed/>
    <w:rPr>
      <w:vertAlign w:val="superscript"/>
    </w:rPr>
  </w:style>
  <w:style w:type="paragraph" w:styleId="845">
    <w:name w:val="endnote text"/>
    <w:basedOn w:val="677"/>
    <w:link w:val="846"/>
    <w:uiPriority w:val="99"/>
    <w:semiHidden/>
    <w:unhideWhenUsed/>
    <w:rPr>
      <w:sz w:val="20"/>
    </w:rPr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uiPriority w:val="99"/>
    <w:semiHidden/>
    <w:unhideWhenUsed/>
    <w:rPr>
      <w:vertAlign w:val="superscript"/>
    </w:rPr>
  </w:style>
  <w:style w:type="paragraph" w:styleId="848">
    <w:name w:val="toc 1"/>
    <w:basedOn w:val="677"/>
    <w:next w:val="677"/>
    <w:uiPriority w:val="39"/>
    <w:unhideWhenUsed/>
    <w:pPr>
      <w:spacing w:after="57"/>
    </w:pPr>
  </w:style>
  <w:style w:type="paragraph" w:styleId="849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50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51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52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53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54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55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56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677"/>
    <w:next w:val="677"/>
    <w:uiPriority w:val="99"/>
    <w:unhideWhenUsed/>
  </w:style>
  <w:style w:type="paragraph" w:styleId="859">
    <w:name w:val="Balloon Text"/>
    <w:basedOn w:val="677"/>
    <w:link w:val="880"/>
    <w:uiPriority w:val="99"/>
    <w:semiHidden/>
    <w:rPr>
      <w:rFonts w:ascii="Tahoma" w:hAnsi="Tahoma" w:cs="Tahoma"/>
      <w:sz w:val="16"/>
      <w:szCs w:val="16"/>
    </w:rPr>
  </w:style>
  <w:style w:type="paragraph" w:styleId="860">
    <w:name w:val="Body Text Indent"/>
    <w:basedOn w:val="677"/>
    <w:link w:val="861"/>
    <w:uiPriority w:val="99"/>
    <w:unhideWhenUsed/>
    <w:pPr>
      <w:ind w:firstLine="708"/>
      <w:jc w:val="both"/>
    </w:pPr>
    <w:rPr>
      <w:lang w:val="en-US" w:eastAsia="en-US"/>
    </w:rPr>
  </w:style>
  <w:style w:type="character" w:styleId="861" w:customStyle="1">
    <w:name w:val="Основной текст с отступом Знак"/>
    <w:link w:val="860"/>
    <w:uiPriority w:val="99"/>
    <w:rPr>
      <w:sz w:val="24"/>
      <w:szCs w:val="24"/>
      <w:lang w:val="en-US" w:eastAsia="en-US"/>
    </w:rPr>
  </w:style>
  <w:style w:type="paragraph" w:styleId="862">
    <w:name w:val="Body Text"/>
    <w:basedOn w:val="677"/>
    <w:link w:val="863"/>
    <w:uiPriority w:val="99"/>
    <w:unhideWhenUsed/>
    <w:pPr>
      <w:spacing w:after="120"/>
    </w:pPr>
    <w:rPr>
      <w:lang w:val="en-US" w:eastAsia="en-US"/>
    </w:rPr>
  </w:style>
  <w:style w:type="character" w:styleId="863" w:customStyle="1">
    <w:name w:val="Основной текст Знак"/>
    <w:link w:val="862"/>
    <w:uiPriority w:val="99"/>
    <w:rPr>
      <w:sz w:val="24"/>
      <w:szCs w:val="24"/>
    </w:rPr>
  </w:style>
  <w:style w:type="paragraph" w:styleId="864" w:customStyle="1">
    <w:name w:val="ConsPlusNormal"/>
    <w:link w:val="883"/>
    <w:rPr>
      <w:sz w:val="24"/>
      <w:szCs w:val="24"/>
      <w:lang w:eastAsia="ru-RU"/>
    </w:rPr>
  </w:style>
  <w:style w:type="character" w:styleId="865" w:customStyle="1">
    <w:name w:val="Основной текст_"/>
    <w:link w:val="866"/>
    <w:rPr>
      <w:sz w:val="27"/>
      <w:szCs w:val="27"/>
      <w:shd w:val="clear" w:color="auto" w:fill="ffffff"/>
    </w:rPr>
  </w:style>
  <w:style w:type="paragraph" w:styleId="866" w:customStyle="1">
    <w:name w:val="Основной текст1"/>
    <w:basedOn w:val="677"/>
    <w:link w:val="86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67" w:customStyle="1">
    <w:name w:val="ConsPlusCell"/>
    <w:uiPriority w:val="99"/>
    <w:pPr>
      <w:widowControl w:val="off"/>
    </w:pPr>
    <w:rPr>
      <w:rFonts w:ascii="Arial" w:hAnsi="Arial" w:cs="Arial"/>
      <w:lang w:eastAsia="ru-RU"/>
    </w:rPr>
  </w:style>
  <w:style w:type="paragraph" w:styleId="868" w:customStyle="1">
    <w:name w:val="ConsPlusTitle"/>
    <w:pPr>
      <w:widowControl w:val="off"/>
    </w:pPr>
    <w:rPr>
      <w:rFonts w:ascii="Arial" w:hAnsi="Arial" w:cs="Arial"/>
      <w:b/>
      <w:bCs/>
      <w:lang w:eastAsia="ru-RU"/>
    </w:rPr>
  </w:style>
  <w:style w:type="paragraph" w:styleId="869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870" w:customStyle="1">
    <w:name w:val="Заголовок 3 Знак"/>
    <w:link w:val="68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871">
    <w:name w:val="Normal (Web)"/>
    <w:basedOn w:val="677"/>
    <w:uiPriority w:val="99"/>
    <w:unhideWhenUsed/>
    <w:pPr>
      <w:spacing w:before="100" w:beforeAutospacing="1" w:after="100" w:afterAutospacing="1"/>
    </w:pPr>
  </w:style>
  <w:style w:type="paragraph" w:styleId="872">
    <w:name w:val="Body Text 2"/>
    <w:basedOn w:val="677"/>
    <w:link w:val="873"/>
    <w:pPr>
      <w:spacing w:after="120" w:line="480" w:lineRule="auto"/>
    </w:pPr>
    <w:rPr>
      <w:lang w:val="en-US" w:eastAsia="en-US"/>
    </w:rPr>
  </w:style>
  <w:style w:type="character" w:styleId="873" w:customStyle="1">
    <w:name w:val="Основной текст 2 Знак"/>
    <w:link w:val="872"/>
    <w:rPr>
      <w:sz w:val="24"/>
      <w:szCs w:val="24"/>
      <w:lang w:val="en-US" w:eastAsia="en-US"/>
    </w:rPr>
  </w:style>
  <w:style w:type="paragraph" w:styleId="874" w:customStyle="1">
    <w:name w:val="ConsTitle"/>
    <w:uiPriority w:val="99"/>
    <w:pPr>
      <w:widowControl w:val="off"/>
    </w:pPr>
    <w:rPr>
      <w:rFonts w:ascii="Arial" w:hAnsi="Arial" w:cs="Arial"/>
      <w:b/>
      <w:bCs/>
      <w:lang w:eastAsia="ru-RU"/>
    </w:rPr>
  </w:style>
  <w:style w:type="paragraph" w:styleId="875" w:customStyle="1">
    <w:name w:val="paragraph"/>
    <w:basedOn w:val="677"/>
    <w:pPr>
      <w:spacing w:before="100" w:beforeAutospacing="1" w:after="100" w:afterAutospacing="1"/>
    </w:pPr>
  </w:style>
  <w:style w:type="character" w:styleId="876" w:customStyle="1">
    <w:name w:val="normaltextrun"/>
  </w:style>
  <w:style w:type="character" w:styleId="877" w:customStyle="1">
    <w:name w:val="eop"/>
  </w:style>
  <w:style w:type="paragraph" w:styleId="878">
    <w:name w:val="HTML Preformatted"/>
    <w:basedOn w:val="677"/>
    <w:link w:val="879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79" w:customStyle="1">
    <w:name w:val="Стандартный HTML Знак"/>
    <w:link w:val="878"/>
    <w:uiPriority w:val="99"/>
    <w:rPr>
      <w:rFonts w:ascii="Courier New" w:hAnsi="Courier New" w:cs="Courier New"/>
    </w:rPr>
  </w:style>
  <w:style w:type="character" w:styleId="880" w:customStyle="1">
    <w:name w:val="Текст выноски Знак"/>
    <w:link w:val="859"/>
    <w:uiPriority w:val="99"/>
    <w:semiHidden/>
    <w:rPr>
      <w:rFonts w:ascii="Tahoma" w:hAnsi="Tahoma" w:cs="Tahoma"/>
      <w:sz w:val="16"/>
      <w:szCs w:val="16"/>
    </w:rPr>
  </w:style>
  <w:style w:type="character" w:styleId="881" w:customStyle="1">
    <w:name w:val="Верхний колонтитул Знак"/>
    <w:link w:val="709"/>
    <w:uiPriority w:val="99"/>
    <w:rPr>
      <w:sz w:val="24"/>
      <w:szCs w:val="24"/>
    </w:rPr>
  </w:style>
  <w:style w:type="character" w:styleId="882" w:customStyle="1">
    <w:name w:val="Нижний колонтитул Знак"/>
    <w:link w:val="711"/>
    <w:uiPriority w:val="99"/>
    <w:rPr>
      <w:sz w:val="24"/>
      <w:szCs w:val="24"/>
    </w:rPr>
  </w:style>
  <w:style w:type="character" w:styleId="883" w:customStyle="1">
    <w:name w:val="ConsPlusNormal Знак"/>
    <w:link w:val="864"/>
    <w:rPr>
      <w:sz w:val="24"/>
      <w:szCs w:val="24"/>
      <w:lang w:eastAsia="ru-RU"/>
    </w:rPr>
  </w:style>
  <w:style w:type="numbering" w:styleId="884" w:customStyle="1">
    <w:name w:val="Стиль1"/>
    <w:uiPriority w:val="99"/>
    <w:pPr>
      <w:numPr>
        <w:numId w:val="4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39E0E7362A45C4433E4F1BD00F3EDC3DC4743FE010451B012EE2C4k6I8I" TargetMode="External"/><Relationship Id="rId12" Type="http://schemas.openxmlformats.org/officeDocument/2006/relationships/hyperlink" Target="consultantplus://offline/ref=39E0E7362A45C4433E4F05DD19528332C57766E812114E512BE89130EF5A5BBEF8FE223069D1B56657F66Ak9I6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B0F9-AA83-470A-9F86-402AF9F6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110</cp:revision>
  <dcterms:created xsi:type="dcterms:W3CDTF">2018-11-12T06:31:00Z</dcterms:created>
  <dcterms:modified xsi:type="dcterms:W3CDTF">2024-04-16T06:52:08Z</dcterms:modified>
  <cp:version>1048576</cp:version>
</cp:coreProperties>
</file>