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  <w:lang w:eastAsia="zh-C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  <w:lang w:eastAsia="zh-CN"/>
              </w:rPr>
            </w:r>
            <w:r/>
          </w:p>
          <w:p>
            <w:pPr>
              <w:pStyle w:val="61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13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61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1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613"/>
              <w:jc w:val="center"/>
              <w:rPr>
                <w:b/>
                <w:sz w:val="44"/>
                <w:szCs w:val="44"/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</w:r>
            <w:r/>
          </w:p>
          <w:p>
            <w:pPr>
              <w:pStyle w:val="61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1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13"/>
              <w:ind w:left="-113"/>
              <w:rPr>
                <w:lang w:eastAsia="zh-CN"/>
              </w:rPr>
            </w:pPr>
            <w:r>
              <w:rPr>
                <w:lang w:eastAsia="zh-CN"/>
              </w:rPr>
              <w:t xml:space="preserve">18 января 2024                                                                                                                                 № 62</w:t>
            </w:r>
            <w:r/>
          </w:p>
          <w:p>
            <w:pPr>
              <w:pStyle w:val="61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13"/>
              <w:jc w:val="center"/>
            </w:pPr>
            <w:r/>
            <w:r/>
          </w:p>
        </w:tc>
      </w:tr>
    </w:tbl>
    <w:p>
      <w:pPr>
        <w:pStyle w:val="613"/>
        <w:ind w:right="4675"/>
        <w:jc w:val="both"/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</w:t>
      </w:r>
      <w:r>
        <w:rPr>
          <w:sz w:val="22"/>
          <w:szCs w:val="22"/>
        </w:rPr>
        <w:t xml:space="preserve">11</w:t>
      </w:r>
      <w:r>
        <w:rPr>
          <w:sz w:val="22"/>
          <w:szCs w:val="22"/>
        </w:rPr>
        <w:t xml:space="preserve">.11.202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1675</w:t>
      </w:r>
      <w:r>
        <w:rPr>
          <w:sz w:val="22"/>
          <w:szCs w:val="22"/>
        </w:rPr>
        <w:t xml:space="preserve"> «Об утверждении муниципальной программы «</w:t>
      </w:r>
      <w:r>
        <w:rPr>
          <w:sz w:val="22"/>
          <w:szCs w:val="22"/>
        </w:rPr>
        <w:t xml:space="preserve">Профилактика терроризма, экстремизма, безопасность в случае чрезвычайных ситуаций на территории города Сосновоборска</w:t>
      </w:r>
      <w:r>
        <w:rPr>
          <w:sz w:val="22"/>
          <w:szCs w:val="22"/>
        </w:rPr>
        <w:t xml:space="preserve">»</w:t>
      </w:r>
      <w:r/>
    </w:p>
    <w:p>
      <w:pPr>
        <w:pStyle w:val="657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57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</w:t>
      </w:r>
      <w:r>
        <w:rPr>
          <w:bCs/>
          <w:sz w:val="28"/>
          <w:szCs w:val="28"/>
        </w:rPr>
        <w:t xml:space="preserve">перераспределения бюджетных ассигнований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613"/>
        <w:jc w:val="both"/>
        <w:tabs>
          <w:tab w:val="left" w:pos="566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13"/>
        <w:numPr>
          <w:ilvl w:val="0"/>
          <w:numId w:val="2"/>
        </w:numPr>
        <w:ind w:left="0" w:firstLine="709"/>
        <w:jc w:val="both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Сосновоборска от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.11.202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1675</w:t>
      </w:r>
      <w:r>
        <w:rPr>
          <w:sz w:val="28"/>
          <w:szCs w:val="28"/>
        </w:rPr>
        <w:t xml:space="preserve"> «Об утверждении муниципальной программы «Профилактика терроризма, экстремизма, безопасность в случае чрезвычайных ситуаций на территории города Сосновоборска»</w:t>
      </w:r>
      <w:r>
        <w:rPr>
          <w:sz w:val="28"/>
          <w:szCs w:val="28"/>
        </w:rPr>
        <w:t xml:space="preserve"> (в приложение к постановлению, далее – муниципальная Программа) следующие изменения:</w:t>
      </w:r>
      <w:r/>
    </w:p>
    <w:p>
      <w:pPr>
        <w:pStyle w:val="6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таблице паспорта Муниципальной программы строку 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изложить в следующей редакции: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13"/>
              <w:jc w:val="both"/>
            </w:pPr>
            <w: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13"/>
              <w:jc w:val="both"/>
            </w:pPr>
            <w:r/>
            <w:bookmarkStart w:id="0" w:name="_GoBack"/>
            <w:r/>
            <w:bookmarkEnd w:id="0"/>
            <w:r>
              <w:t xml:space="preserve">Объем финансирования программы составит </w:t>
            </w:r>
            <w:r>
              <w:rPr>
                <w:lang w:eastAsia="zh-CN"/>
              </w:rPr>
              <w:t xml:space="preserve">16 069,4</w:t>
            </w:r>
            <w:r>
              <w:t xml:space="preserve"> тыс. рублей, в том числе по годам реализации: </w:t>
            </w:r>
            <w:r/>
          </w:p>
          <w:p>
            <w:pPr>
              <w:pStyle w:val="613"/>
              <w:numPr>
                <w:ilvl w:val="0"/>
                <w:numId w:val="5"/>
              </w:numPr>
              <w:ind w:left="0" w:firstLine="0"/>
              <w:jc w:val="both"/>
            </w:pPr>
            <w:r>
              <w:t xml:space="preserve">год – </w:t>
            </w:r>
            <w:r>
              <w:rPr>
                <w:lang w:eastAsia="zh-CN"/>
              </w:rPr>
              <w:t xml:space="preserve">5</w:t>
            </w:r>
            <w:r>
              <w:rPr>
                <w:lang w:eastAsia="zh-CN"/>
              </w:rPr>
              <w:t xml:space="preserve"> </w:t>
            </w:r>
            <w:r>
              <w:rPr>
                <w:lang w:eastAsia="zh-CN"/>
              </w:rPr>
              <w:t xml:space="preserve">346</w:t>
            </w:r>
            <w:r>
              <w:rPr>
                <w:lang w:eastAsia="zh-CN"/>
              </w:rPr>
              <w:t xml:space="preserve">,</w:t>
            </w:r>
            <w:r>
              <w:rPr>
                <w:lang w:eastAsia="zh-CN"/>
              </w:rPr>
              <w:t xml:space="preserve">8</w:t>
            </w:r>
            <w:r>
              <w:rPr>
                <w:lang w:eastAsia="zh-CN"/>
              </w:rPr>
              <w:t xml:space="preserve"> </w:t>
            </w:r>
            <w:r>
              <w:t xml:space="preserve">тыс. рублей</w:t>
            </w:r>
            <w:r/>
          </w:p>
          <w:p>
            <w:pPr>
              <w:pStyle w:val="613"/>
              <w:numPr>
                <w:ilvl w:val="0"/>
                <w:numId w:val="5"/>
              </w:numPr>
              <w:ind w:left="0" w:firstLine="0"/>
              <w:jc w:val="both"/>
            </w:pPr>
            <w:r>
              <w:t xml:space="preserve">год – </w:t>
            </w:r>
            <w:r>
              <w:t xml:space="preserve">5 361,3 </w:t>
            </w:r>
            <w:r>
              <w:t xml:space="preserve">тыс. рублей</w:t>
            </w:r>
            <w:r/>
          </w:p>
          <w:p>
            <w:pPr>
              <w:pStyle w:val="613"/>
              <w:jc w:val="both"/>
            </w:pPr>
            <w:r>
              <w:t xml:space="preserve">2025</w:t>
            </w:r>
            <w:r>
              <w:t xml:space="preserve">  </w:t>
            </w:r>
            <w:r>
              <w:t xml:space="preserve">год – </w:t>
            </w:r>
            <w:r>
              <w:t xml:space="preserve">5 361,3 </w:t>
            </w:r>
            <w:r>
              <w:t xml:space="preserve">тыс. рублей</w:t>
            </w:r>
            <w:r/>
          </w:p>
          <w:p>
            <w:pPr>
              <w:pStyle w:val="613"/>
              <w:jc w:val="both"/>
            </w:pPr>
            <w:r>
              <w:t xml:space="preserve">средства городского бюджета </w:t>
            </w:r>
            <w:r>
              <w:rPr>
                <w:lang w:eastAsia="zh-CN"/>
              </w:rPr>
              <w:t xml:space="preserve">16 069,4</w:t>
            </w:r>
            <w:r>
              <w:t xml:space="preserve"> </w:t>
            </w:r>
            <w:r>
              <w:t xml:space="preserve"> тыс. рублей, в том числе по годам реализации: </w:t>
            </w:r>
            <w:r/>
          </w:p>
          <w:p>
            <w:pPr>
              <w:pStyle w:val="613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год – </w:t>
            </w:r>
            <w:r>
              <w:rPr>
                <w:lang w:eastAsia="zh-CN"/>
              </w:rPr>
              <w:t xml:space="preserve">5 346,8</w:t>
            </w:r>
            <w:r>
              <w:rPr>
                <w:lang w:eastAsia="zh-CN"/>
              </w:rPr>
              <w:t xml:space="preserve"> </w:t>
            </w:r>
            <w:r>
              <w:t xml:space="preserve">тыс. рублей.</w:t>
            </w:r>
            <w:r/>
          </w:p>
          <w:p>
            <w:pPr>
              <w:pStyle w:val="613"/>
              <w:jc w:val="both"/>
            </w:pPr>
            <w:r>
              <w:t xml:space="preserve">2024  год – 5 361,3 тыс. рублей</w:t>
            </w:r>
            <w:r/>
          </w:p>
          <w:p>
            <w:pPr>
              <w:pStyle w:val="613"/>
              <w:jc w:val="both"/>
            </w:pPr>
            <w:r>
              <w:t xml:space="preserve">2025  год – 5 361,3 тыс. рублей</w:t>
            </w:r>
            <w:r>
              <w:t xml:space="preserve">.</w:t>
            </w:r>
            <w:r/>
          </w:p>
          <w:p>
            <w:pPr>
              <w:pStyle w:val="613"/>
            </w:pPr>
            <w:r/>
            <w:r/>
          </w:p>
        </w:tc>
      </w:tr>
    </w:tbl>
    <w:p>
      <w:pPr>
        <w:pStyle w:val="613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1.2. Первый абзац р</w:t>
      </w:r>
      <w:r>
        <w:rPr>
          <w:sz w:val="28"/>
          <w:szCs w:val="28"/>
        </w:rPr>
        <w:t xml:space="preserve">аздел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8 приложения к постановлению изложить в следующей редакции: </w:t>
      </w:r>
      <w:r/>
    </w:p>
    <w:p>
      <w:pPr>
        <w:pStyle w:val="6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«Источником финансирования Программы являются средства к</w:t>
      </w:r>
      <w:r>
        <w:rPr>
          <w:sz w:val="28"/>
          <w:szCs w:val="28"/>
        </w:rPr>
        <w:t xml:space="preserve">раевого и </w:t>
      </w:r>
      <w:r>
        <w:rPr>
          <w:sz w:val="28"/>
          <w:szCs w:val="28"/>
        </w:rPr>
        <w:t xml:space="preserve">городского бюджета. </w:t>
      </w:r>
      <w:r>
        <w:rPr>
          <w:sz w:val="28"/>
          <w:szCs w:val="28"/>
        </w:rPr>
        <w:t xml:space="preserve">Объем финансирования программы составит </w:t>
      </w:r>
      <w:r>
        <w:rPr>
          <w:sz w:val="28"/>
          <w:szCs w:val="28"/>
          <w:lang w:eastAsia="zh-CN"/>
        </w:rPr>
        <w:t xml:space="preserve">16 069,4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тыс. рублей, в том числе по годам реализации: </w:t>
      </w:r>
      <w:r/>
    </w:p>
    <w:p>
      <w:pPr>
        <w:pStyle w:val="6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год – </w:t>
      </w:r>
      <w:r>
        <w:rPr>
          <w:sz w:val="28"/>
          <w:szCs w:val="28"/>
          <w:lang w:eastAsia="zh-CN"/>
        </w:rPr>
        <w:t xml:space="preserve">5</w:t>
      </w:r>
      <w:r>
        <w:rPr>
          <w:sz w:val="28"/>
          <w:szCs w:val="28"/>
          <w:lang w:eastAsia="zh-CN"/>
        </w:rPr>
        <w:t xml:space="preserve"> 346,8 </w:t>
      </w:r>
      <w:r>
        <w:rPr>
          <w:sz w:val="28"/>
          <w:szCs w:val="28"/>
        </w:rPr>
        <w:t xml:space="preserve"> тыс. рублей.</w:t>
      </w:r>
      <w:r/>
    </w:p>
    <w:p>
      <w:pPr>
        <w:pStyle w:val="6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год – 5 361,3 тыс. рублей</w:t>
      </w:r>
      <w:r/>
    </w:p>
    <w:p>
      <w:pPr>
        <w:pStyle w:val="6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 – 5 361,3 тыс. рублей</w:t>
      </w:r>
      <w:r>
        <w:rPr>
          <w:sz w:val="28"/>
          <w:szCs w:val="28"/>
        </w:rPr>
        <w:t xml:space="preserve">.</w:t>
      </w:r>
      <w:r/>
    </w:p>
    <w:p>
      <w:pPr>
        <w:pStyle w:val="6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/>
    </w:p>
    <w:p>
      <w:pPr>
        <w:pStyle w:val="613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городского бюджета </w:t>
      </w:r>
      <w:r>
        <w:rPr>
          <w:sz w:val="28"/>
          <w:szCs w:val="28"/>
          <w:lang w:eastAsia="zh-CN"/>
        </w:rPr>
        <w:t xml:space="preserve">16 069,4</w:t>
      </w:r>
      <w:r>
        <w:rPr>
          <w:sz w:val="28"/>
          <w:szCs w:val="28"/>
        </w:rPr>
        <w:t xml:space="preserve"> тыс. рублей, в том числе по годам реализации: </w:t>
      </w:r>
      <w:r/>
    </w:p>
    <w:p>
      <w:pPr>
        <w:pStyle w:val="613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</w:t>
        <w:tab/>
        <w:t xml:space="preserve">год – </w:t>
      </w:r>
      <w:r>
        <w:rPr>
          <w:sz w:val="28"/>
          <w:szCs w:val="28"/>
          <w:lang w:eastAsia="zh-CN"/>
        </w:rPr>
        <w:t xml:space="preserve">5</w:t>
      </w:r>
      <w:r>
        <w:rPr>
          <w:sz w:val="28"/>
          <w:szCs w:val="28"/>
          <w:lang w:eastAsia="zh-CN"/>
        </w:rPr>
        <w:t xml:space="preserve"> 346,8 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 – 5 361,3 тыс. рублей</w:t>
      </w:r>
      <w:r/>
    </w:p>
    <w:p>
      <w:pPr>
        <w:pStyle w:val="613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 – 5 361,3 тыс. рублей.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Приложение </w:t>
      </w:r>
      <w:r>
        <w:rPr>
          <w:sz w:val="28"/>
          <w:szCs w:val="28"/>
        </w:rPr>
        <w:t xml:space="preserve">№ 1 к муниципальной Программе изложить в новой редакции согласно приложению 1 к настоящему постановлению.</w:t>
      </w:r>
      <w:r>
        <w:rPr>
          <w:rFonts w:eastAsia="Calibri"/>
          <w:sz w:val="28"/>
          <w:szCs w:val="28"/>
        </w:rPr>
      </w:r>
      <w:r/>
    </w:p>
    <w:p>
      <w:pPr>
        <w:pStyle w:val="613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 xml:space="preserve">к муниципальной Программе изложить в новой редакции согласно приложению 2 к настоящему постановлению.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Паспорт подпрограммы»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к муниципальной Программе строку 8 изложить в следующей редакции: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widowControl w:val="off"/>
            </w:pPr>
            <w:r>
              <w:t xml:space="preserve">Объемы и 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widowControl w:val="off"/>
            </w:pPr>
            <w:r>
              <w:t xml:space="preserve">Объем бюджетных ассигнований на реализацию подпрограммы составляет </w:t>
            </w:r>
            <w:r>
              <w:rPr>
                <w:lang w:eastAsia="zh-CN"/>
              </w:rPr>
              <w:t xml:space="preserve">15 994,4</w:t>
            </w:r>
            <w:r>
              <w:t xml:space="preserve"> тыс. рублей, в том числе по годам:</w:t>
            </w:r>
            <w:r/>
          </w:p>
          <w:p>
            <w:pPr>
              <w:pStyle w:val="613"/>
              <w:jc w:val="both"/>
              <w:widowControl w:val="off"/>
            </w:pPr>
            <w:r>
              <w:t xml:space="preserve">2023 год – 5</w:t>
            </w:r>
            <w:r>
              <w:t xml:space="preserve"> </w:t>
            </w:r>
            <w:r>
              <w:t xml:space="preserve">321</w:t>
            </w:r>
            <w:r>
              <w:t xml:space="preserve">,</w:t>
            </w:r>
            <w:r>
              <w:t xml:space="preserve">8</w:t>
            </w:r>
            <w:r>
              <w:t xml:space="preserve"> тыс. рублей;</w:t>
            </w:r>
            <w:r/>
          </w:p>
          <w:p>
            <w:pPr>
              <w:pStyle w:val="613"/>
              <w:jc w:val="both"/>
              <w:widowControl w:val="off"/>
            </w:pPr>
            <w:r>
              <w:t xml:space="preserve">2024 год – 5 336,3 тыс. рублей;</w:t>
            </w:r>
            <w:r/>
          </w:p>
          <w:p>
            <w:pPr>
              <w:pStyle w:val="613"/>
              <w:jc w:val="both"/>
              <w:widowControl w:val="off"/>
            </w:pPr>
            <w:r>
              <w:t xml:space="preserve">2025 год – 5 336,3 тыс. рублей</w:t>
            </w:r>
            <w:r/>
          </w:p>
          <w:p>
            <w:pPr>
              <w:pStyle w:val="613"/>
            </w:pPr>
            <w:r>
              <w:t xml:space="preserve">Из них:</w:t>
            </w:r>
            <w:r/>
          </w:p>
          <w:p>
            <w:pPr>
              <w:pStyle w:val="613"/>
              <w:jc w:val="both"/>
              <w:widowControl w:val="off"/>
            </w:pPr>
            <w:r>
              <w:t xml:space="preserve">средства городского бюджета </w:t>
            </w:r>
            <w:r>
              <w:rPr>
                <w:lang w:eastAsia="zh-CN"/>
              </w:rPr>
              <w:t xml:space="preserve">15 994,4</w:t>
            </w:r>
            <w:r>
              <w:t xml:space="preserve"> тыс. рублей, в том числе по годам:</w:t>
            </w:r>
            <w:r/>
          </w:p>
          <w:p>
            <w:pPr>
              <w:pStyle w:val="613"/>
              <w:jc w:val="both"/>
              <w:widowControl w:val="off"/>
            </w:pPr>
            <w:r>
              <w:t xml:space="preserve">2023 год – 5</w:t>
            </w:r>
            <w:r>
              <w:t xml:space="preserve"> 321,8</w:t>
            </w:r>
            <w:r>
              <w:t xml:space="preserve"> тыс. рублей;</w:t>
            </w:r>
            <w:r/>
          </w:p>
          <w:p>
            <w:pPr>
              <w:pStyle w:val="613"/>
              <w:jc w:val="both"/>
              <w:widowControl w:val="off"/>
            </w:pPr>
            <w:r>
              <w:t xml:space="preserve">2024 год – 5 336,3 тыс. рублей;</w:t>
            </w:r>
            <w:r/>
          </w:p>
          <w:p>
            <w:pPr>
              <w:pStyle w:val="613"/>
              <w:jc w:val="both"/>
              <w:widowControl w:val="off"/>
            </w:pPr>
            <w:r>
              <w:t xml:space="preserve">2025 год – 5 336,3 тыс. рублей</w:t>
            </w:r>
            <w:r/>
          </w:p>
          <w:p>
            <w:pPr>
              <w:pStyle w:val="613"/>
            </w:pPr>
            <w:r/>
            <w:r/>
          </w:p>
        </w:tc>
      </w:tr>
    </w:tbl>
    <w:p>
      <w:pPr>
        <w:pStyle w:val="6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Раздел 4 приложения №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к муниципальной Программе изложить в редакции:</w:t>
      </w:r>
      <w:r/>
    </w:p>
    <w:p>
      <w:pPr>
        <w:pStyle w:val="61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«Главным распорядителем бюджетных средств, выделенных из местного бюджета на реализацию мероприятий Подпрограммы, является Администрация города Сосновоборска.</w:t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финансирования.</w:t>
      </w:r>
      <w:r/>
    </w:p>
    <w:p>
      <w:pPr>
        <w:pStyle w:val="61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составляет </w:t>
      </w:r>
      <w:r>
        <w:rPr>
          <w:sz w:val="28"/>
          <w:szCs w:val="28"/>
          <w:lang w:eastAsia="zh-CN"/>
        </w:rPr>
        <w:t xml:space="preserve">15 994,4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613"/>
        <w:ind w:left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 321,8</w:t>
      </w:r>
      <w:r>
        <w:rPr>
          <w:sz w:val="28"/>
          <w:szCs w:val="28"/>
        </w:rPr>
        <w:t xml:space="preserve"> тыс. рублей;</w:t>
      </w:r>
      <w:r/>
    </w:p>
    <w:p>
      <w:pPr>
        <w:pStyle w:val="613"/>
        <w:ind w:left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5 336,3</w:t>
      </w:r>
      <w:r>
        <w:rPr>
          <w:sz w:val="28"/>
          <w:szCs w:val="28"/>
        </w:rPr>
        <w:t xml:space="preserve"> тыс. рублей;</w:t>
      </w:r>
      <w:r/>
    </w:p>
    <w:p>
      <w:pPr>
        <w:pStyle w:val="613"/>
        <w:ind w:left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5 336</w:t>
      </w:r>
      <w:r>
        <w:rPr>
          <w:sz w:val="28"/>
          <w:szCs w:val="28"/>
        </w:rPr>
        <w:t xml:space="preserve">,3 тыс.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/>
    </w:p>
    <w:p>
      <w:pPr>
        <w:pStyle w:val="613"/>
        <w:ind w:left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средства городского бюджета </w:t>
      </w:r>
      <w:r>
        <w:rPr>
          <w:sz w:val="28"/>
          <w:szCs w:val="28"/>
          <w:lang w:eastAsia="zh-CN"/>
        </w:rPr>
        <w:t xml:space="preserve">15 994,4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613"/>
        <w:ind w:left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 321,8</w:t>
      </w:r>
      <w:r>
        <w:rPr>
          <w:sz w:val="28"/>
          <w:szCs w:val="28"/>
        </w:rPr>
        <w:t xml:space="preserve"> тыс. рублей;</w:t>
      </w:r>
      <w:r/>
    </w:p>
    <w:p>
      <w:pPr>
        <w:pStyle w:val="613"/>
        <w:ind w:left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5 336,3</w:t>
      </w:r>
      <w:r>
        <w:rPr>
          <w:sz w:val="28"/>
          <w:szCs w:val="28"/>
        </w:rPr>
        <w:t xml:space="preserve"> тыс. рублей;</w:t>
      </w:r>
      <w:r/>
    </w:p>
    <w:p>
      <w:pPr>
        <w:pStyle w:val="613"/>
        <w:ind w:left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5 336</w:t>
      </w:r>
      <w:r>
        <w:rPr>
          <w:sz w:val="28"/>
          <w:szCs w:val="28"/>
        </w:rPr>
        <w:t xml:space="preserve">,3 тыс.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Одним из ключевых направлений </w:t>
      </w:r>
      <w:r>
        <w:rPr>
          <w:bCs/>
          <w:sz w:val="28"/>
          <w:szCs w:val="28"/>
        </w:rPr>
        <w:t xml:space="preserve">организация работы ЕДДС, как органа повседневного управления и инструмента для Главы города в качестве ситуационно-аналитического центра, с которым взаимодействуют все муниципальные и экстренные службы, организации и население;</w:t>
      </w:r>
      <w:r/>
    </w:p>
    <w:p>
      <w:pPr>
        <w:pStyle w:val="613"/>
        <w:contextualSpacing/>
        <w:ind w:right="-57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консолидация в ЕДДС данных обо всех угрозах (даже незначительных) на территории муниципального образования, их мониторинг, своевременное воздействие на имеющиеся риски, постоянное инициирование и контроль проведения профилактических мероприятий.</w:t>
      </w:r>
      <w:r>
        <w:rPr>
          <w:sz w:val="28"/>
          <w:szCs w:val="28"/>
        </w:rPr>
        <w:t xml:space="preserve">».</w:t>
      </w:r>
      <w:r/>
    </w:p>
    <w:p>
      <w:pPr>
        <w:pStyle w:val="61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1.7. Раздел 8 приложения №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к муниципальной Программе изложить в редакции:</w:t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«Объем финансирования Подпрограммы составляет </w:t>
      </w:r>
      <w:r>
        <w:rPr>
          <w:sz w:val="28"/>
          <w:szCs w:val="28"/>
          <w:lang w:eastAsia="zh-CN"/>
        </w:rPr>
        <w:t xml:space="preserve">15 994,4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 321,8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5 </w:t>
      </w:r>
      <w:r>
        <w:rPr>
          <w:sz w:val="28"/>
          <w:szCs w:val="28"/>
        </w:rPr>
        <w:t xml:space="preserve">336,3 тыс. рублей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5 336,3 тыс. рублей</w:t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городского бюджета </w:t>
      </w:r>
      <w:r>
        <w:rPr>
          <w:sz w:val="28"/>
          <w:szCs w:val="28"/>
          <w:lang w:eastAsia="zh-CN"/>
        </w:rPr>
        <w:t xml:space="preserve">15 994,4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 321,8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5 336,3 тыс. рублей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5 336,3 тыс. рублей</w:t>
      </w:r>
      <w:r>
        <w:rPr>
          <w:sz w:val="28"/>
          <w:szCs w:val="28"/>
        </w:rPr>
        <w:t xml:space="preserve">.».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widowControl w:val="off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</w:t>
      </w:r>
      <w:r>
        <w:rPr>
          <w:rFonts w:eastAsia="Calibri"/>
          <w:sz w:val="28"/>
          <w:szCs w:val="28"/>
        </w:rPr>
        <w:t xml:space="preserve">8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Приложение № 2</w:t>
      </w:r>
      <w:r>
        <w:rPr>
          <w:rFonts w:eastAsia="Calibri"/>
          <w:sz w:val="28"/>
          <w:szCs w:val="28"/>
        </w:rPr>
        <w:t xml:space="preserve"> </w:t>
      </w:r>
      <w:r>
        <w:rPr>
          <w:sz w:val="20"/>
          <w:szCs w:val="20"/>
        </w:rPr>
        <w:t xml:space="preserve">«</w:t>
      </w:r>
      <w:r>
        <w:rPr>
          <w:sz w:val="28"/>
          <w:szCs w:val="28"/>
        </w:rPr>
        <w:t xml:space="preserve">Функционирование ЕДДС города Сосновоборска в режимах повседневной деятельности, повышенной готовности и чрезвычайной ситуации»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7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муниципальной </w:t>
      </w:r>
      <w:r>
        <w:rPr>
          <w:sz w:val="28"/>
          <w:szCs w:val="28"/>
          <w:lang w:eastAsia="zh-CN"/>
        </w:rPr>
        <w:t xml:space="preserve">П</w:t>
      </w:r>
      <w:r>
        <w:rPr>
          <w:sz w:val="28"/>
          <w:szCs w:val="28"/>
          <w:lang w:eastAsia="zh-CN"/>
        </w:rPr>
        <w:t xml:space="preserve">рограмм</w:t>
      </w:r>
      <w:r>
        <w:rPr>
          <w:sz w:val="28"/>
          <w:szCs w:val="28"/>
          <w:lang w:eastAsia="zh-CN"/>
        </w:rPr>
        <w:t xml:space="preserve">ы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</w:r>
      <w:r/>
    </w:p>
    <w:p>
      <w:pPr>
        <w:pStyle w:val="61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1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1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города Сосновоборска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>
        <w:rPr>
          <w:sz w:val="28"/>
          <w:szCs w:val="28"/>
        </w:rPr>
      </w:r>
      <w:r/>
    </w:p>
    <w:p>
      <w:pPr>
        <w:pStyle w:val="61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3"/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/>
      <w:r/>
    </w:p>
    <w:p>
      <w:pPr>
        <w:pStyle w:val="613"/>
        <w:ind w:left="9072"/>
        <w:jc w:val="right"/>
        <w:outlineLvl w:val="0"/>
      </w:pPr>
      <w:r>
        <w:t xml:space="preserve">Приложение </w:t>
      </w:r>
      <w:r>
        <w:t xml:space="preserve">1</w:t>
      </w:r>
      <w:r/>
    </w:p>
    <w:p>
      <w:pPr>
        <w:pStyle w:val="613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13"/>
        <w:ind w:left="4678"/>
        <w:jc w:val="right"/>
      </w:pPr>
      <w:r>
        <w:t xml:space="preserve">от 18.01</w:t>
      </w:r>
      <w:r>
        <w:t xml:space="preserve">.2024</w:t>
      </w:r>
      <w:r>
        <w:t xml:space="preserve"> №62</w:t>
      </w:r>
      <w:r/>
    </w:p>
    <w:p>
      <w:pPr>
        <w:pStyle w:val="613"/>
        <w:ind w:left="10065"/>
        <w:jc w:val="right"/>
        <w:tabs>
          <w:tab w:val="left" w:pos="11340" w:leader="none"/>
        </w:tabs>
        <w:rPr>
          <w:lang w:eastAsia="zh-CN"/>
        </w:rPr>
        <w:outlineLvl w:val="2"/>
      </w:pPr>
      <w:r>
        <w:rPr>
          <w:lang w:eastAsia="zh-CN"/>
        </w:rPr>
        <w:t xml:space="preserve">«</w:t>
      </w:r>
      <w:r>
        <w:rPr>
          <w:lang w:eastAsia="zh-CN"/>
        </w:rPr>
        <w:t xml:space="preserve">Приложение № 1</w:t>
      </w:r>
      <w:r/>
    </w:p>
    <w:p>
      <w:pPr>
        <w:pStyle w:val="613"/>
        <w:ind w:left="10065"/>
        <w:jc w:val="both"/>
        <w:rPr>
          <w:lang w:eastAsia="zh-CN"/>
        </w:rPr>
        <w:outlineLvl w:val="2"/>
      </w:pPr>
      <w:r>
        <w:rPr>
          <w:lang w:eastAsia="zh-CN"/>
        </w:rPr>
        <w:t xml:space="preserve">к муниципальной программе города Сосновоборска </w:t>
      </w:r>
      <w:r>
        <w:rPr>
          <w:rFonts w:eastAsia="Calibri"/>
          <w:lang w:eastAsia="en-US"/>
        </w:rPr>
        <w:t xml:space="preserve">«Профилактика терроризма, экстремизма, безопасность чрезвычайных ситуаций на территории города</w:t>
      </w:r>
      <w:r>
        <w:rPr>
          <w:rFonts w:eastAsia="Calibri"/>
          <w:sz w:val="20"/>
          <w:szCs w:val="20"/>
          <w:lang w:eastAsia="en-US"/>
        </w:rPr>
        <w:t xml:space="preserve"> Сосновоборска»</w:t>
      </w:r>
      <w:r>
        <w:rPr>
          <w:lang w:eastAsia="zh-CN"/>
        </w:rPr>
      </w:r>
      <w:r/>
    </w:p>
    <w:p>
      <w:pPr>
        <w:pStyle w:val="613"/>
        <w:ind w:left="11338" w:firstLine="7935"/>
        <w:jc w:val="center"/>
        <w:tabs>
          <w:tab w:val="left" w:pos="11340" w:leader="none"/>
        </w:tabs>
        <w:rPr>
          <w:b/>
          <w:lang w:eastAsia="zh-CN"/>
        </w:rPr>
        <w:outlineLvl w:val="2"/>
      </w:pPr>
      <w:r>
        <w:rPr>
          <w:b/>
          <w:lang w:eastAsia="zh-CN"/>
        </w:rPr>
      </w:r>
      <w:r/>
    </w:p>
    <w:p>
      <w:pPr>
        <w:pStyle w:val="613"/>
        <w:jc w:val="center"/>
        <w:rPr>
          <w:lang w:eastAsia="zh-CN"/>
        </w:rPr>
      </w:pPr>
      <w:r>
        <w:rPr>
          <w:b/>
          <w:lang w:eastAsia="zh-CN"/>
        </w:rPr>
        <w:t xml:space="preserve">Информация о распределении планируемых расходов по отдельным</w:t>
      </w:r>
      <w:r>
        <w:rPr>
          <w:lang w:eastAsia="zh-CN"/>
        </w:rPr>
      </w:r>
      <w:r/>
    </w:p>
    <w:p>
      <w:pPr>
        <w:pStyle w:val="613"/>
        <w:jc w:val="center"/>
        <w:rPr>
          <w:lang w:eastAsia="zh-CN"/>
        </w:rPr>
      </w:pPr>
      <w:r>
        <w:rPr>
          <w:b/>
          <w:lang w:eastAsia="zh-CN"/>
        </w:rPr>
        <w:t xml:space="preserve">мероприятиям программы, подпрограммы</w:t>
      </w:r>
      <w:r>
        <w:rPr>
          <w:lang w:eastAsia="zh-CN"/>
        </w:rPr>
        <w:t xml:space="preserve"> муниципальной программы города Сосновоборска</w:t>
      </w:r>
      <w:r/>
    </w:p>
    <w:tbl>
      <w:tblPr>
        <w:tblW w:w="15451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536"/>
        <w:gridCol w:w="709"/>
        <w:gridCol w:w="567"/>
        <w:gridCol w:w="709"/>
        <w:gridCol w:w="866"/>
        <w:gridCol w:w="1260"/>
        <w:gridCol w:w="1559"/>
        <w:gridCol w:w="1560"/>
        <w:gridCol w:w="1134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Наименование программы,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51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513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Расходы</w:t>
            </w:r>
            <w:r/>
          </w:p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(тыс.руб.) годы</w:t>
            </w:r>
            <w:r/>
          </w:p>
        </w:tc>
      </w:tr>
      <w:tr>
        <w:trPr>
          <w:cantSplit/>
          <w:trHeight w:val="8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ГРБС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РзПр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ЦСР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очередной финан</w:t>
            </w:r>
            <w:r>
              <w:rPr>
                <w:sz w:val="23"/>
                <w:szCs w:val="23"/>
                <w:lang w:eastAsia="zh-CN"/>
              </w:rPr>
              <w:t xml:space="preserve">совый год 2023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первый год планового периода 2024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второй год планового периода 2025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3"/>
              <w:ind w:hanging="34"/>
              <w:jc w:val="center"/>
              <w:tabs>
                <w:tab w:val="left" w:pos="34" w:leader="none"/>
              </w:tabs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Итого на период</w:t>
            </w:r>
            <w:r/>
          </w:p>
          <w:p>
            <w:pPr>
              <w:pStyle w:val="613"/>
              <w:ind w:hanging="34"/>
              <w:jc w:val="center"/>
              <w:tabs>
                <w:tab w:val="left" w:pos="34" w:leader="none"/>
              </w:tabs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2023-2025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Муниципальная программа</w:t>
            </w:r>
            <w:r/>
          </w:p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«Профилактика терроризма, экстремизма, безопасность чрезвычайных ситуаций на территории города Сосновоборска» </w:t>
            </w:r>
            <w:r/>
          </w:p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5 346,8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16 069,4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107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75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 том числе по ГРБС: Администрация города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5 346,8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16 069,4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75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«Меры по предупреждению проявлений терроризма и экстремизма </w:t>
            </w:r>
            <w:r/>
          </w:p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на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75,0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75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 том числе по ГРБС: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75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75,0</w:t>
            </w:r>
            <w:r/>
          </w:p>
        </w:tc>
      </w:tr>
      <w:tr>
        <w:trPr>
          <w:cantSplit/>
          <w:trHeight w:val="9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75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«Порядок функционирования ЕДДС города Сосновоборска в режимах повседневной деятельности, повышенной готовности и чрезвычайной ситуации» 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5 321,8</w:t>
            </w: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15 994,4</w:t>
            </w:r>
            <w:r>
              <w:rPr>
                <w:sz w:val="23"/>
                <w:szCs w:val="23"/>
                <w:lang w:eastAsia="zh-CN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75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в том числе по ГРБС: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5 321,8</w:t>
            </w: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15 994,4</w:t>
            </w:r>
            <w:r>
              <w:rPr>
                <w:sz w:val="23"/>
                <w:szCs w:val="23"/>
                <w:lang w:eastAsia="zh-CN"/>
              </w:rPr>
            </w:r>
            <w:r/>
          </w:p>
        </w:tc>
      </w:tr>
      <w:tr>
        <w:trPr>
          <w:cantSplit/>
          <w:trHeight w:val="1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5 321,8</w:t>
            </w:r>
            <w:r>
              <w:rPr>
                <w:sz w:val="23"/>
                <w:szCs w:val="23"/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 xml:space="preserve">15 994,4</w:t>
            </w:r>
            <w:r>
              <w:rPr>
                <w:sz w:val="23"/>
                <w:szCs w:val="23"/>
                <w:lang w:eastAsia="zh-CN"/>
              </w:rPr>
            </w:r>
            <w:r/>
          </w:p>
        </w:tc>
      </w:tr>
    </w:tbl>
    <w:p>
      <w:pPr>
        <w:pStyle w:val="613"/>
        <w:ind w:left="567"/>
        <w:jc w:val="both"/>
        <w:rPr>
          <w:lang w:eastAsia="zh-CN"/>
        </w:rPr>
        <w:outlineLvl w:val="2"/>
      </w:pPr>
      <w:r>
        <w:rPr>
          <w:lang w:eastAsia="zh-CN"/>
        </w:rPr>
      </w:r>
      <w:r/>
    </w:p>
    <w:p>
      <w:pPr>
        <w:pStyle w:val="613"/>
        <w:ind w:left="9072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613"/>
        <w:ind w:left="9072"/>
        <w:jc w:val="right"/>
        <w:outlineLvl w:val="0"/>
      </w:pPr>
      <w:r>
        <w:t xml:space="preserve">Приложение </w:t>
      </w:r>
      <w:r>
        <w:t xml:space="preserve">2</w:t>
      </w:r>
      <w:r/>
    </w:p>
    <w:p>
      <w:pPr>
        <w:pStyle w:val="613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13"/>
        <w:ind w:left="4678"/>
        <w:jc w:val="right"/>
      </w:pPr>
      <w:r>
        <w:t xml:space="preserve">от  18.01.2024</w:t>
      </w:r>
      <w:r>
        <w:t xml:space="preserve"> №62</w:t>
      </w:r>
      <w:r/>
    </w:p>
    <w:p>
      <w:pPr>
        <w:pStyle w:val="613"/>
        <w:ind w:left="11199"/>
        <w:jc w:val="right"/>
        <w:rPr>
          <w:lang w:eastAsia="zh-CN"/>
        </w:rPr>
        <w:outlineLvl w:val="2"/>
      </w:pPr>
      <w:r>
        <w:rPr>
          <w:lang w:eastAsia="zh-CN"/>
        </w:rPr>
        <w:t xml:space="preserve">«</w:t>
      </w:r>
      <w:r>
        <w:rPr>
          <w:lang w:eastAsia="zh-CN"/>
        </w:rPr>
        <w:t xml:space="preserve">Приложение № 5 </w:t>
      </w:r>
      <w:r/>
    </w:p>
    <w:p>
      <w:pPr>
        <w:pStyle w:val="613"/>
        <w:ind w:left="11199"/>
        <w:jc w:val="both"/>
        <w:rPr>
          <w:lang w:eastAsia="zh-CN"/>
        </w:rPr>
        <w:outlineLvl w:val="2"/>
      </w:pPr>
      <w:r>
        <w:rPr>
          <w:lang w:eastAsia="zh-CN"/>
        </w:rPr>
        <w:t xml:space="preserve">к муниципальной программе города Сосновоборска </w:t>
      </w:r>
      <w:r>
        <w:rPr>
          <w:rFonts w:eastAsia="Calibri"/>
          <w:lang w:eastAsia="en-US"/>
        </w:rPr>
        <w:t xml:space="preserve">«Профилактика терроризма, экстремизма, безопасность чрезвычайных ситуаций на территории города Сосновоборска»</w:t>
      </w:r>
      <w:r>
        <w:rPr>
          <w:lang w:eastAsia="zh-CN"/>
        </w:rPr>
      </w:r>
      <w:r/>
    </w:p>
    <w:p>
      <w:pPr>
        <w:pStyle w:val="613"/>
        <w:ind w:left="11199"/>
        <w:jc w:val="both"/>
        <w:rPr>
          <w:sz w:val="20"/>
          <w:szCs w:val="20"/>
          <w:lang w:eastAsia="zh-CN"/>
        </w:rPr>
        <w:outlineLvl w:val="2"/>
      </w:pPr>
      <w:r>
        <w:rPr>
          <w:sz w:val="20"/>
          <w:szCs w:val="20"/>
          <w:lang w:eastAsia="zh-CN"/>
        </w:rPr>
      </w:r>
      <w:r/>
    </w:p>
    <w:p>
      <w:pPr>
        <w:pStyle w:val="613"/>
        <w:jc w:val="center"/>
        <w:rPr>
          <w:lang w:eastAsia="zh-CN"/>
        </w:rPr>
      </w:pPr>
      <w:r>
        <w:rPr>
          <w:b/>
          <w:bCs/>
          <w:lang w:eastAsia="zh-CN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«Профилактика терроризма, экстремизма, безопасность чрезвычайных ситуаций на территории города Сосновоборска»</w:t>
      </w:r>
      <w:r>
        <w:rPr>
          <w:lang w:eastAsia="zh-CN"/>
        </w:rPr>
      </w:r>
      <w:r/>
    </w:p>
    <w:p>
      <w:pPr>
        <w:pStyle w:val="613"/>
        <w:jc w:val="center"/>
        <w:rPr>
          <w:lang w:eastAsia="zh-CN"/>
        </w:rPr>
      </w:pPr>
      <w:r>
        <w:rPr>
          <w:b/>
          <w:bCs/>
          <w:lang w:eastAsia="zh-CN"/>
        </w:rPr>
        <w:t xml:space="preserve">с учетом источников финансирования, в том числе средств федерального, краевого и местного бюджетов</w:t>
      </w:r>
      <w:r>
        <w:rPr>
          <w:lang w:eastAsia="zh-CN"/>
        </w:rPr>
      </w:r>
      <w:r/>
    </w:p>
    <w:p>
      <w:pPr>
        <w:pStyle w:val="613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</w:r>
      <w:r/>
    </w:p>
    <w:tbl>
      <w:tblPr>
        <w:tblW w:w="0" w:type="auto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16"/>
        <w:gridCol w:w="3836"/>
        <w:gridCol w:w="2364"/>
        <w:gridCol w:w="1559"/>
        <w:gridCol w:w="1985"/>
        <w:gridCol w:w="1842"/>
        <w:gridCol w:w="1520"/>
      </w:tblGrid>
      <w:tr>
        <w:trPr>
          <w:cantSplit/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Наименование муниципальной программы, подпрограммы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06" w:type="dxa"/>
            <w:vAlign w:val="top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Оценка расходов</w:t>
              <w:br w:type="textWrapping" w:clear="all"/>
              <w:t xml:space="preserve">(руб.), годы</w:t>
            </w:r>
            <w:r/>
          </w:p>
        </w:tc>
      </w:tr>
      <w:tr>
        <w:trPr>
          <w:cantSplit/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очередной финансовый год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первый год планового периода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второй год планового периода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итого на период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Муниципальная программа</w:t>
            </w:r>
            <w:r/>
          </w:p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  <w:outlineLvl w:val="2"/>
            </w:pPr>
            <w:r>
              <w:rPr>
                <w:rFonts w:eastAsia="Calibri"/>
                <w:lang w:eastAsia="en-US"/>
              </w:rPr>
              <w:t xml:space="preserve">Профилактика терроризма, экстремизма, безопасность чрезвычайных ситуаций на территории города Сосновоборска</w:t>
            </w:r>
            <w:r>
              <w:rPr>
                <w:lang w:eastAsia="zh-CN"/>
              </w:rPr>
            </w:r>
            <w:r/>
          </w:p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5 346,8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16</w:t>
            </w:r>
            <w:r>
              <w:rPr>
                <w:lang w:eastAsia="zh-CN"/>
              </w:rPr>
              <w:t xml:space="preserve"> 069,4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 том числе: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федеральный бюджет*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краевой бюджет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внебюджетные источники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</w:t>
            </w:r>
            <w:r>
              <w:rPr>
                <w:lang w:eastAsia="zh-CN"/>
              </w:rPr>
              <w:t xml:space="preserve"> </w:t>
            </w:r>
            <w:r>
              <w:rPr>
                <w:lang w:eastAsia="zh-CN"/>
              </w:rPr>
              <w:t xml:space="preserve">346</w:t>
            </w:r>
            <w:r>
              <w:rPr>
                <w:lang w:eastAsia="zh-CN"/>
              </w:rPr>
              <w:t xml:space="preserve">,</w:t>
            </w:r>
            <w:r>
              <w:rPr>
                <w:lang w:eastAsia="zh-CN"/>
              </w:rPr>
              <w:t xml:space="preserve">8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5 361,3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16 069,4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юридические лица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Подпрограмма1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«Меры по предупреждению проявлений терроризма и экстремизма на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75,0</w:t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федеральный бюджет*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75,0</w:t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«Порядок функционирования ЕДДС города Сосновоборска в режимах повседневной деятельности, повышенной готовности и чрезвычайной ситуации» 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</w:t>
            </w:r>
            <w:r>
              <w:rPr>
                <w:lang w:eastAsia="zh-CN"/>
              </w:rPr>
              <w:t xml:space="preserve"> 321,8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15 994,4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федеральный бюджет*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5 321,8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15 994,4</w:t>
            </w: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</w:tbl>
    <w:p>
      <w:pPr>
        <w:pStyle w:val="613"/>
        <w:jc w:val="both"/>
        <w:rPr>
          <w:lang w:eastAsia="zh-CN"/>
        </w:rPr>
      </w:pPr>
      <w:r>
        <w:rPr>
          <w:lang w:eastAsia="zh-CN"/>
        </w:rPr>
      </w:r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jc w:val="right"/>
        <w:shd w:val="clear" w:color="auto" w:fill="ffffff"/>
        <w:outlineLvl w:val="2"/>
      </w:pPr>
      <w:r/>
      <w:r/>
    </w:p>
    <w:p>
      <w:pPr>
        <w:pStyle w:val="613"/>
        <w:ind w:left="9072"/>
        <w:jc w:val="right"/>
        <w:outlineLvl w:val="0"/>
      </w:pPr>
      <w:r>
        <w:t xml:space="preserve">Приложение 3</w:t>
      </w:r>
      <w:r/>
    </w:p>
    <w:p>
      <w:pPr>
        <w:pStyle w:val="613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13"/>
        <w:ind w:left="4678"/>
        <w:jc w:val="right"/>
      </w:pPr>
      <w:r>
        <w:t xml:space="preserve">от 18.01.</w:t>
      </w:r>
      <w:r>
        <w:t xml:space="preserve">202</w:t>
      </w:r>
      <w:r>
        <w:t xml:space="preserve">4</w:t>
      </w:r>
      <w:r>
        <w:t xml:space="preserve"> №</w:t>
      </w:r>
      <w:r>
        <w:t xml:space="preserve">62</w:t>
      </w:r>
      <w:r/>
    </w:p>
    <w:p>
      <w:pPr>
        <w:pStyle w:val="634"/>
        <w:ind w:left="10490" w:firstLine="992"/>
        <w:jc w:val="right"/>
        <w:rPr>
          <w:lang w:eastAsia="zh-CN"/>
        </w:rPr>
      </w:pPr>
      <w:r>
        <w:t xml:space="preserve"> «</w:t>
      </w:r>
      <w:r>
        <w:rPr>
          <w:lang w:eastAsia="zh-CN"/>
        </w:rPr>
        <w:t xml:space="preserve">Приложение 2</w:t>
      </w:r>
      <w:r/>
    </w:p>
    <w:p>
      <w:pPr>
        <w:pStyle w:val="613"/>
        <w:ind w:left="10915"/>
        <w:jc w:val="both"/>
        <w:tabs>
          <w:tab w:val="left" w:pos="10915" w:leader="none"/>
        </w:tabs>
        <w:rPr>
          <w:lang w:eastAsia="zh-CN"/>
        </w:rPr>
      </w:pPr>
      <w:r>
        <w:rPr>
          <w:lang w:eastAsia="zh-CN"/>
        </w:rPr>
        <w:t xml:space="preserve">к подпрограмме «Функционирование ЕДДС города Сосновоборска в режимах повседневной деятельности, повышенной готовности и чрезвычайной ситуации»</w:t>
      </w:r>
      <w:r/>
    </w:p>
    <w:p>
      <w:pPr>
        <w:pStyle w:val="613"/>
        <w:ind w:firstLine="709"/>
        <w:jc w:val="center"/>
        <w:shd w:val="clear" w:color="auto" w:fill="ffffff"/>
        <w:rPr>
          <w:lang w:eastAsia="zh-CN"/>
        </w:rPr>
        <w:outlineLvl w:val="0"/>
      </w:pPr>
      <w:r>
        <w:rPr>
          <w:b/>
          <w:lang w:eastAsia="zh-CN"/>
        </w:rPr>
        <w:t xml:space="preserve">Перечень мероприятий подпрограммы</w:t>
      </w:r>
      <w:r>
        <w:rPr>
          <w:lang w:eastAsia="zh-CN"/>
        </w:rPr>
      </w:r>
      <w:r/>
    </w:p>
    <w:p>
      <w:pPr>
        <w:pStyle w:val="613"/>
        <w:ind w:firstLine="709"/>
        <w:jc w:val="center"/>
        <w:shd w:val="clear" w:color="auto" w:fill="ffffff"/>
        <w:rPr>
          <w:lang w:eastAsia="zh-CN"/>
        </w:rPr>
        <w:outlineLvl w:val="1"/>
      </w:pPr>
      <w:r>
        <w:rPr>
          <w:b/>
          <w:lang w:eastAsia="zh-CN"/>
        </w:rPr>
        <w:t xml:space="preserve">«Функционирование ЕДДС города Сосновоборска в режимах повседневной деятельности, </w:t>
      </w:r>
      <w:r>
        <w:rPr>
          <w:lang w:eastAsia="zh-CN"/>
        </w:rPr>
      </w:r>
      <w:r/>
    </w:p>
    <w:p>
      <w:pPr>
        <w:pStyle w:val="613"/>
        <w:ind w:firstLine="709"/>
        <w:jc w:val="center"/>
        <w:shd w:val="clear" w:color="auto" w:fill="ffffff"/>
        <w:rPr>
          <w:lang w:eastAsia="zh-CN"/>
        </w:rPr>
        <w:outlineLvl w:val="1"/>
      </w:pPr>
      <w:r>
        <w:rPr>
          <w:b/>
          <w:lang w:eastAsia="zh-CN"/>
        </w:rPr>
        <w:t xml:space="preserve">повышенной готовности и чрезвычайной ситуации</w:t>
      </w:r>
      <w:r>
        <w:rPr>
          <w:lang w:eastAsia="zh-CN"/>
        </w:rPr>
        <w:t xml:space="preserve">»</w:t>
      </w:r>
      <w:r/>
    </w:p>
    <w:tbl>
      <w:tblPr>
        <w:tblW w:w="0" w:type="auto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50"/>
        <w:gridCol w:w="1277"/>
        <w:gridCol w:w="992"/>
        <w:gridCol w:w="992"/>
        <w:gridCol w:w="1561"/>
        <w:gridCol w:w="709"/>
        <w:gridCol w:w="1276"/>
        <w:gridCol w:w="1276"/>
        <w:gridCol w:w="1204"/>
        <w:gridCol w:w="1277"/>
        <w:gridCol w:w="1769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0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033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Расходы</w:t>
            </w:r>
            <w:r/>
          </w:p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Ожидаемый результат от реализации подпрограммного мероприятия</w:t>
            </w:r>
            <w:r/>
          </w:p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(в натуральном выражении)</w:t>
            </w:r>
            <w:r/>
          </w:p>
        </w:tc>
      </w:tr>
      <w:tr>
        <w:trPr>
          <w:cantSplit/>
          <w:trHeight w:val="9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0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ГРБС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РзПр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ЦСР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ВР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2023 год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2024 год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2025 год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Итого на период 2023-2025 годы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tabs>
                <w:tab w:val="left" w:pos="851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Цель подпрограммы</w:t>
            </w:r>
            <w:r>
              <w:rPr>
                <w:lang w:eastAsia="zh-CN"/>
              </w:rPr>
              <w:t xml:space="preserve"> - Организация повседневного управления С</w:t>
            </w:r>
            <w:r>
              <w:rPr>
                <w:lang w:eastAsia="zh-CN"/>
              </w:rPr>
              <w:t xml:space="preserve">ГМЗ ТП РСЧС,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Задача  </w:t>
            </w:r>
            <w:r>
              <w:rPr>
                <w:lang w:eastAsia="zh-CN"/>
              </w:rPr>
              <w:t xml:space="preserve">Бесперебойная работа единой дежурной диспетчерской службы для сбора и обработки данных, необходимых для подготовки и принятия управленческих решений по предупреждению и ликвидации ЧС (происшествий), а также контроль их исполнения.</w:t>
            </w:r>
            <w:r/>
          </w:p>
        </w:tc>
      </w:tr>
      <w:tr>
        <w:trPr>
          <w:cantSplit/>
          <w:trHeight w:val="75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50" w:type="dxa"/>
            <w:vAlign w:val="top"/>
            <w:vMerge w:val="restart"/>
            <w:textDirection w:val="lrTb"/>
            <w:noWrap w:val="false"/>
          </w:tcPr>
          <w:p>
            <w:pPr>
              <w:pStyle w:val="613"/>
              <w:shd w:val="clear" w:color="auto" w:fill="ffffff"/>
              <w:rPr>
                <w:lang w:eastAsia="zh-CN"/>
              </w:rPr>
              <w:outlineLvl w:val="1"/>
            </w:pPr>
            <w:r>
              <w:rPr>
                <w:lang w:eastAsia="zh-CN"/>
              </w:rPr>
              <w:t xml:space="preserve">Функционирование ЕДДС города Сосновоборска в режимах повседневной деятельности, повышенной готовности и чрезвычайной ситуации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0310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561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1020080270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110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</w:t>
            </w:r>
            <w:r>
              <w:rPr>
                <w:lang w:eastAsia="zh-CN"/>
              </w:rPr>
              <w:t xml:space="preserve"> 218,5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5 233,0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5 233,0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</w:t>
            </w:r>
            <w:r>
              <w:rPr>
                <w:lang w:eastAsia="zh-CN"/>
              </w:rPr>
              <w:t xml:space="preserve"> 684,5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769" w:type="dxa"/>
            <w:vAlign w:val="center"/>
            <w:vMerge w:val="restart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Эффективная работа ЕДДС</w:t>
            </w:r>
            <w:r/>
          </w:p>
        </w:tc>
      </w:tr>
      <w:tr>
        <w:trPr>
          <w:cantSplit/>
          <w:trHeight w:val="98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8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240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98,3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103,3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103,3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304,9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769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0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850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5,0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0,0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0,0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5,0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769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0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</w:t>
            </w:r>
            <w:r>
              <w:rPr>
                <w:lang w:eastAsia="zh-CN"/>
              </w:rPr>
              <w:t xml:space="preserve"> </w:t>
            </w:r>
            <w:r>
              <w:rPr>
                <w:lang w:eastAsia="zh-CN"/>
              </w:rPr>
              <w:t xml:space="preserve">321</w:t>
            </w:r>
            <w:r>
              <w:rPr>
                <w:lang w:eastAsia="zh-CN"/>
              </w:rPr>
              <w:t xml:space="preserve">,</w:t>
            </w:r>
            <w:r>
              <w:rPr>
                <w:lang w:eastAsia="zh-CN"/>
              </w:rPr>
              <w:t xml:space="preserve">8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5 336,3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6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15 9</w:t>
            </w:r>
            <w:r>
              <w:rPr>
                <w:lang w:eastAsia="zh-CN"/>
              </w:rPr>
              <w:t xml:space="preserve">94</w:t>
            </w:r>
            <w:r>
              <w:rPr>
                <w:lang w:eastAsia="zh-CN"/>
              </w:rPr>
              <w:t xml:space="preserve">,</w:t>
            </w:r>
            <w:r>
              <w:rPr>
                <w:lang w:eastAsia="zh-CN"/>
              </w:rPr>
              <w:t xml:space="preserve">4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vAlign w:val="center"/>
            <w:vMerge w:val="continue"/>
            <w:textDirection w:val="lrTb"/>
            <w:noWrap w:val="false"/>
          </w:tcPr>
          <w:p>
            <w:pPr>
              <w:pStyle w:val="613"/>
              <w:jc w:val="both"/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</w:tbl>
    <w:sectPr>
      <w:footnotePr/>
      <w:endnotePr/>
      <w:type w:val="nextPage"/>
      <w:pgSz w:w="16838" w:h="11906" w:orient="landscape"/>
      <w:pgMar w:top="567" w:right="709" w:bottom="709" w:left="992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928" w:hanging="360"/>
        <w:tabs>
          <w:tab w:val="num" w:pos="-142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13"/>
        <w:ind w:left="1256" w:hanging="405"/>
        <w:tabs>
          <w:tab w:val="num" w:pos="496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3"/>
        <w:ind w:left="1288" w:hanging="720"/>
        <w:tabs>
          <w:tab w:val="num" w:pos="-142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3"/>
        <w:ind w:left="1288" w:hanging="720"/>
        <w:tabs>
          <w:tab w:val="num" w:pos="-14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3"/>
        <w:ind w:left="1648" w:hanging="1080"/>
        <w:tabs>
          <w:tab w:val="num" w:pos="-14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3"/>
        <w:ind w:left="1648" w:hanging="1080"/>
        <w:tabs>
          <w:tab w:val="num" w:pos="-142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3"/>
        <w:ind w:left="1648" w:hanging="1080"/>
        <w:tabs>
          <w:tab w:val="num" w:pos="-1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3"/>
        <w:ind w:left="2008" w:hanging="1440"/>
        <w:tabs>
          <w:tab w:val="num" w:pos="-142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3"/>
        <w:ind w:left="2008" w:hanging="1440"/>
        <w:tabs>
          <w:tab w:val="num" w:pos="-142" w:leader="none"/>
        </w:tabs>
      </w:pPr>
    </w:lvl>
  </w:abstractNum>
  <w:abstractNum w:abstractNumId="1">
    <w:multiLevelType w:val="hybridMultilevel"/>
    <w:lvl w:ilvl="0">
      <w:start w:val="1"/>
      <w:numFmt w:val="bullet"/>
      <w:pStyle w:val="651"/>
      <w:isLgl w:val="false"/>
      <w:suff w:val="tab"/>
      <w:lvlText w:val=""/>
      <w:lvlJc w:val="left"/>
      <w:pPr>
        <w:pStyle w:val="61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3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613"/>
        <w:ind w:left="120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3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3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3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3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3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3"/>
        <w:ind w:left="6720" w:hanging="180"/>
      </w:pPr>
    </w:lvl>
  </w:abstractNum>
  <w:abstractNum w:abstractNumId="3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613"/>
        <w:ind w:left="15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3"/>
        <w:ind w:left="20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3"/>
        <w:ind w:left="27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34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3"/>
        <w:ind w:left="42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3"/>
        <w:ind w:left="49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56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3"/>
        <w:ind w:left="63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3"/>
        <w:ind w:left="7080" w:hanging="180"/>
      </w:pPr>
    </w:lvl>
  </w:abstractNum>
  <w:abstractNum w:abstractNumId="4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613"/>
        <w:ind w:left="656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3"/>
        <w:ind w:left="12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3"/>
        <w:ind w:left="197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26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3"/>
        <w:ind w:left="34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3"/>
        <w:ind w:left="413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48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3"/>
        <w:ind w:left="55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3"/>
        <w:ind w:left="6296" w:hanging="180"/>
      </w:pPr>
    </w:lvl>
  </w:abstractNum>
  <w:abstractNum w:abstractNumId="5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613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3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613"/>
        <w:ind w:left="1100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13"/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13"/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13"/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13"/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3"/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3"/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3"/>
        <w:ind w:left="7440" w:hanging="1800"/>
      </w:pPr>
      <w:rPr>
        <w:sz w:val="26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3"/>
    <w:next w:val="61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3"/>
    <w:next w:val="61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3"/>
    <w:next w:val="61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3"/>
    <w:next w:val="61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3"/>
    <w:next w:val="61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3"/>
    <w:next w:val="61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3"/>
    <w:next w:val="61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3"/>
    <w:next w:val="61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3"/>
    <w:next w:val="61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3"/>
    <w:next w:val="61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3"/>
    <w:next w:val="61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3"/>
    <w:next w:val="61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3"/>
    <w:next w:val="61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next w:val="613"/>
    <w:link w:val="613"/>
    <w:qFormat/>
    <w:rPr>
      <w:sz w:val="24"/>
      <w:szCs w:val="24"/>
      <w:lang w:val="ru-RU" w:eastAsia="ru-RU" w:bidi="ar-SA"/>
    </w:rPr>
  </w:style>
  <w:style w:type="paragraph" w:styleId="614">
    <w:name w:val="Заголовок 1"/>
    <w:basedOn w:val="613"/>
    <w:next w:val="613"/>
    <w:link w:val="650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15">
    <w:name w:val="Заголовок 2"/>
    <w:basedOn w:val="613"/>
    <w:next w:val="613"/>
    <w:link w:val="65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16">
    <w:name w:val="Заголовок 3"/>
    <w:basedOn w:val="613"/>
    <w:next w:val="613"/>
    <w:link w:val="64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17">
    <w:name w:val="Заголовок 4"/>
    <w:basedOn w:val="613"/>
    <w:next w:val="613"/>
    <w:link w:val="66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18">
    <w:name w:val="Заголовок 5"/>
    <w:basedOn w:val="613"/>
    <w:next w:val="613"/>
    <w:link w:val="670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19">
    <w:name w:val="Заголовок 6"/>
    <w:basedOn w:val="613"/>
    <w:next w:val="613"/>
    <w:link w:val="67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20">
    <w:name w:val="Заголовок 7"/>
    <w:basedOn w:val="613"/>
    <w:next w:val="613"/>
    <w:link w:val="67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21">
    <w:name w:val="Заголовок 8"/>
    <w:basedOn w:val="613"/>
    <w:next w:val="613"/>
    <w:link w:val="67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22">
    <w:name w:val="Заголовок 9"/>
    <w:basedOn w:val="613"/>
    <w:next w:val="613"/>
    <w:link w:val="67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23">
    <w:name w:val="Основной шрифт абзаца"/>
    <w:next w:val="623"/>
    <w:link w:val="613"/>
    <w:semiHidden/>
  </w:style>
  <w:style w:type="table" w:styleId="624">
    <w:name w:val="Обычная таблица"/>
    <w:next w:val="624"/>
    <w:link w:val="613"/>
    <w:semiHidden/>
    <w:tblPr/>
  </w:style>
  <w:style w:type="numbering" w:styleId="625">
    <w:name w:val="Нет списка"/>
    <w:next w:val="625"/>
    <w:link w:val="613"/>
    <w:uiPriority w:val="99"/>
    <w:semiHidden/>
  </w:style>
  <w:style w:type="table" w:styleId="626">
    <w:name w:val="Сетка таблицы"/>
    <w:basedOn w:val="624"/>
    <w:next w:val="626"/>
    <w:link w:val="613"/>
    <w:tblPr/>
  </w:style>
  <w:style w:type="character" w:styleId="627">
    <w:name w:val="Гиперссылка"/>
    <w:next w:val="627"/>
    <w:link w:val="613"/>
    <w:rPr>
      <w:color w:val="0000ff"/>
      <w:u w:val="single"/>
    </w:rPr>
  </w:style>
  <w:style w:type="paragraph" w:styleId="628">
    <w:name w:val="Текст выноски"/>
    <w:basedOn w:val="613"/>
    <w:next w:val="628"/>
    <w:link w:val="664"/>
    <w:semiHidden/>
    <w:rPr>
      <w:rFonts w:ascii="Tahoma" w:hAnsi="Tahoma"/>
      <w:sz w:val="16"/>
      <w:szCs w:val="16"/>
      <w:lang w:val="en-US" w:eastAsia="en-US"/>
    </w:rPr>
  </w:style>
  <w:style w:type="paragraph" w:styleId="629">
    <w:name w:val="Абзац списка,мой"/>
    <w:basedOn w:val="613"/>
    <w:next w:val="629"/>
    <w:link w:val="719"/>
    <w:uiPriority w:val="99"/>
    <w:qFormat/>
    <w:pPr>
      <w:contextualSpacing/>
      <w:ind w:left="720"/>
    </w:pPr>
    <w:rPr>
      <w:lang w:val="en-US" w:eastAsia="en-US"/>
    </w:rPr>
  </w:style>
  <w:style w:type="paragraph" w:styleId="630">
    <w:name w:val="Основной текст с отступом"/>
    <w:basedOn w:val="613"/>
    <w:next w:val="630"/>
    <w:link w:val="631"/>
    <w:uiPriority w:val="99"/>
    <w:unhideWhenUsed/>
    <w:pPr>
      <w:ind w:firstLine="708"/>
      <w:jc w:val="both"/>
    </w:pPr>
    <w:rPr>
      <w:lang w:val="en-US" w:eastAsia="en-US"/>
    </w:rPr>
  </w:style>
  <w:style w:type="character" w:styleId="631">
    <w:name w:val="Основной текст с отступом Знак"/>
    <w:next w:val="631"/>
    <w:link w:val="630"/>
    <w:uiPriority w:val="99"/>
    <w:rPr>
      <w:sz w:val="24"/>
      <w:szCs w:val="24"/>
      <w:lang w:val="en-US" w:eastAsia="en-US"/>
    </w:rPr>
  </w:style>
  <w:style w:type="paragraph" w:styleId="632">
    <w:name w:val="Основной текст"/>
    <w:basedOn w:val="613"/>
    <w:next w:val="632"/>
    <w:link w:val="633"/>
    <w:uiPriority w:val="99"/>
    <w:unhideWhenUsed/>
    <w:pPr>
      <w:spacing w:after="120"/>
    </w:pPr>
    <w:rPr>
      <w:lang w:val="en-US" w:eastAsia="en-US"/>
    </w:rPr>
  </w:style>
  <w:style w:type="character" w:styleId="633">
    <w:name w:val="Основной текст Знак"/>
    <w:next w:val="633"/>
    <w:link w:val="632"/>
    <w:uiPriority w:val="99"/>
    <w:rPr>
      <w:sz w:val="24"/>
      <w:szCs w:val="24"/>
    </w:rPr>
  </w:style>
  <w:style w:type="paragraph" w:styleId="634">
    <w:name w:val="ConsPlusNormal"/>
    <w:next w:val="634"/>
    <w:link w:val="641"/>
    <w:rPr>
      <w:sz w:val="24"/>
      <w:szCs w:val="24"/>
      <w:lang w:val="ru-RU" w:eastAsia="ru-RU" w:bidi="ar-SA"/>
    </w:rPr>
  </w:style>
  <w:style w:type="character" w:styleId="635">
    <w:name w:val="Основной текст_"/>
    <w:next w:val="635"/>
    <w:link w:val="636"/>
    <w:rPr>
      <w:sz w:val="27"/>
      <w:szCs w:val="27"/>
      <w:shd w:val="clear" w:color="auto" w:fill="ffffff"/>
    </w:rPr>
  </w:style>
  <w:style w:type="paragraph" w:styleId="636">
    <w:name w:val="Основной текст1"/>
    <w:basedOn w:val="613"/>
    <w:next w:val="636"/>
    <w:link w:val="63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7">
    <w:name w:val="ConsPlusCell"/>
    <w:next w:val="637"/>
    <w:link w:val="613"/>
    <w:pPr>
      <w:widowControl w:val="off"/>
    </w:pPr>
    <w:rPr>
      <w:rFonts w:ascii="Arial" w:hAnsi="Arial" w:cs="Arial"/>
      <w:lang w:val="ru-RU" w:eastAsia="ru-RU" w:bidi="ar-SA"/>
    </w:rPr>
  </w:style>
  <w:style w:type="paragraph" w:styleId="638">
    <w:name w:val="ConsPlusTitle"/>
    <w:next w:val="638"/>
    <w:link w:val="61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9">
    <w:name w:val="ConsPlusNonformat"/>
    <w:next w:val="639"/>
    <w:link w:val="613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0">
    <w:name w:val="Заголовок 3 Знак"/>
    <w:next w:val="640"/>
    <w:link w:val="61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1">
    <w:name w:val="ConsPlusNormal Знак"/>
    <w:next w:val="641"/>
    <w:link w:val="634"/>
    <w:rPr>
      <w:sz w:val="24"/>
      <w:szCs w:val="24"/>
      <w:lang w:bidi="ar-SA"/>
    </w:rPr>
  </w:style>
  <w:style w:type="character" w:styleId="642">
    <w:name w:val="Название Знак"/>
    <w:next w:val="642"/>
    <w:link w:val="613"/>
    <w:rPr>
      <w:rFonts w:ascii="Cambria" w:hAnsi="Cambria" w:eastAsia="Times New Roman" w:cs="Times New Roman"/>
      <w:b/>
      <w:bCs/>
      <w:sz w:val="32"/>
      <w:szCs w:val="32"/>
    </w:rPr>
  </w:style>
  <w:style w:type="paragraph" w:styleId="643">
    <w:name w:val="Заголовок"/>
    <w:basedOn w:val="613"/>
    <w:next w:val="613"/>
    <w:link w:val="64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44">
    <w:name w:val="Заголовок Знак"/>
    <w:next w:val="644"/>
    <w:link w:val="64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45">
    <w:name w:val="Без интервала"/>
    <w:next w:val="645"/>
    <w:link w:val="61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46">
    <w:name w:val="Заголовок №2_"/>
    <w:next w:val="646"/>
    <w:link w:val="647"/>
    <w:rPr>
      <w:sz w:val="19"/>
      <w:szCs w:val="19"/>
      <w:shd w:val="clear" w:color="auto" w:fill="ffffff"/>
    </w:rPr>
  </w:style>
  <w:style w:type="paragraph" w:styleId="647">
    <w:name w:val="Заголовок №2"/>
    <w:basedOn w:val="613"/>
    <w:next w:val="647"/>
    <w:link w:val="64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48">
    <w:name w:val="Основной текст + Интервал 0 pt"/>
    <w:next w:val="648"/>
    <w:link w:val="61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49">
    <w:name w:val="Обычный (веб)"/>
    <w:basedOn w:val="613"/>
    <w:next w:val="649"/>
    <w:link w:val="613"/>
    <w:uiPriority w:val="99"/>
    <w:unhideWhenUsed/>
    <w:pPr>
      <w:spacing w:before="100" w:beforeAutospacing="1" w:after="100" w:afterAutospacing="1"/>
    </w:pPr>
  </w:style>
  <w:style w:type="character" w:styleId="650">
    <w:name w:val="Заголовок 1 Знак"/>
    <w:next w:val="650"/>
    <w:link w:val="614"/>
    <w:rPr>
      <w:b/>
      <w:sz w:val="22"/>
    </w:rPr>
  </w:style>
  <w:style w:type="numbering" w:styleId="651">
    <w:name w:val="Стиль1"/>
    <w:next w:val="651"/>
    <w:link w:val="613"/>
    <w:uiPriority w:val="99"/>
    <w:pPr>
      <w:numPr>
        <w:numId w:val="1"/>
      </w:numPr>
    </w:pPr>
  </w:style>
  <w:style w:type="character" w:styleId="652">
    <w:name w:val="Строгий"/>
    <w:next w:val="652"/>
    <w:link w:val="613"/>
    <w:uiPriority w:val="22"/>
    <w:qFormat/>
    <w:rPr>
      <w:b/>
      <w:bCs/>
    </w:rPr>
  </w:style>
  <w:style w:type="character" w:styleId="653">
    <w:name w:val="Заголовок 2 Знак"/>
    <w:next w:val="653"/>
    <w:link w:val="61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4">
    <w:name w:val="Основной текст 2"/>
    <w:basedOn w:val="613"/>
    <w:next w:val="654"/>
    <w:link w:val="655"/>
    <w:semiHidden/>
    <w:unhideWhenUsed/>
    <w:pPr>
      <w:spacing w:after="120" w:line="480" w:lineRule="auto"/>
    </w:pPr>
    <w:rPr>
      <w:lang w:val="en-US" w:eastAsia="en-US"/>
    </w:rPr>
  </w:style>
  <w:style w:type="character" w:styleId="655">
    <w:name w:val="Основной текст 2 Знак"/>
    <w:next w:val="655"/>
    <w:link w:val="654"/>
    <w:semiHidden/>
    <w:rPr>
      <w:sz w:val="24"/>
      <w:szCs w:val="24"/>
    </w:rPr>
  </w:style>
  <w:style w:type="table" w:styleId="656">
    <w:name w:val="Сетка таблицы1"/>
    <w:basedOn w:val="624"/>
    <w:next w:val="626"/>
    <w:link w:val="61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57">
    <w:name w:val="ConsNonformat"/>
    <w:next w:val="657"/>
    <w:link w:val="61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8">
    <w:name w:val="Основной текст7"/>
    <w:basedOn w:val="613"/>
    <w:next w:val="658"/>
    <w:link w:val="61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59">
    <w:name w:val="Верхний колонтитул"/>
    <w:basedOn w:val="613"/>
    <w:next w:val="659"/>
    <w:link w:val="66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0">
    <w:name w:val="Верхний колонтитул Знак"/>
    <w:next w:val="660"/>
    <w:link w:val="659"/>
    <w:uiPriority w:val="99"/>
    <w:rPr>
      <w:sz w:val="24"/>
      <w:szCs w:val="24"/>
      <w:lang w:val="en-US" w:eastAsia="en-US"/>
    </w:rPr>
  </w:style>
  <w:style w:type="paragraph" w:styleId="661">
    <w:name w:val="Нижний колонтитул"/>
    <w:basedOn w:val="613"/>
    <w:next w:val="661"/>
    <w:link w:val="66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2">
    <w:name w:val="Нижний колонтитул Знак"/>
    <w:next w:val="662"/>
    <w:link w:val="661"/>
    <w:uiPriority w:val="99"/>
    <w:rPr>
      <w:sz w:val="24"/>
      <w:szCs w:val="24"/>
      <w:lang w:val="en-US" w:eastAsia="en-US"/>
    </w:rPr>
  </w:style>
  <w:style w:type="numbering" w:styleId="663">
    <w:name w:val="Нет списка1"/>
    <w:next w:val="625"/>
    <w:link w:val="613"/>
    <w:uiPriority w:val="99"/>
    <w:semiHidden/>
    <w:unhideWhenUsed/>
  </w:style>
  <w:style w:type="character" w:styleId="664">
    <w:name w:val="Текст выноски Знак"/>
    <w:next w:val="664"/>
    <w:link w:val="628"/>
    <w:semiHidden/>
    <w:rPr>
      <w:rFonts w:ascii="Tahoma" w:hAnsi="Tahoma" w:cs="Tahoma"/>
      <w:sz w:val="16"/>
      <w:szCs w:val="16"/>
    </w:rPr>
  </w:style>
  <w:style w:type="paragraph" w:styleId="665">
    <w:name w:val=" Знак"/>
    <w:basedOn w:val="613"/>
    <w:next w:val="665"/>
    <w:link w:val="61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66">
    <w:name w:val="Нет списка2"/>
    <w:next w:val="625"/>
    <w:link w:val="613"/>
    <w:uiPriority w:val="99"/>
    <w:semiHidden/>
    <w:unhideWhenUsed/>
  </w:style>
  <w:style w:type="numbering" w:styleId="667">
    <w:name w:val="Нет списка3"/>
    <w:next w:val="625"/>
    <w:link w:val="613"/>
    <w:uiPriority w:val="99"/>
    <w:semiHidden/>
    <w:unhideWhenUsed/>
  </w:style>
  <w:style w:type="paragraph" w:styleId="668">
    <w:name w:val="Default"/>
    <w:next w:val="668"/>
    <w:link w:val="613"/>
    <w:rPr>
      <w:color w:val="000000"/>
      <w:sz w:val="24"/>
      <w:szCs w:val="24"/>
      <w:lang w:val="ru-RU" w:eastAsia="ru-RU" w:bidi="ar-SA"/>
    </w:rPr>
  </w:style>
  <w:style w:type="character" w:styleId="669">
    <w:name w:val="Заголовок 4 Знак"/>
    <w:next w:val="669"/>
    <w:link w:val="617"/>
    <w:uiPriority w:val="9"/>
    <w:semiHidden/>
    <w:rPr>
      <w:rFonts w:ascii="Calibri" w:hAnsi="Calibri"/>
      <w:b/>
      <w:bCs/>
      <w:sz w:val="28"/>
      <w:szCs w:val="28"/>
    </w:rPr>
  </w:style>
  <w:style w:type="character" w:styleId="670">
    <w:name w:val="Заголовок 5 Знак"/>
    <w:next w:val="670"/>
    <w:link w:val="618"/>
    <w:uiPriority w:val="9"/>
    <w:rPr>
      <w:rFonts w:ascii="Calibri" w:hAnsi="Calibri"/>
      <w:b/>
      <w:bCs/>
      <w:i/>
      <w:iCs/>
      <w:sz w:val="26"/>
      <w:szCs w:val="26"/>
    </w:rPr>
  </w:style>
  <w:style w:type="character" w:styleId="671">
    <w:name w:val="Заголовок 6 Знак"/>
    <w:next w:val="671"/>
    <w:link w:val="619"/>
    <w:uiPriority w:val="9"/>
    <w:semiHidden/>
    <w:rPr>
      <w:rFonts w:ascii="Calibri" w:hAnsi="Calibri"/>
      <w:b/>
      <w:bCs/>
      <w:sz w:val="22"/>
      <w:szCs w:val="22"/>
    </w:rPr>
  </w:style>
  <w:style w:type="character" w:styleId="672">
    <w:name w:val="Заголовок 7 Знак"/>
    <w:next w:val="672"/>
    <w:link w:val="620"/>
    <w:uiPriority w:val="9"/>
    <w:semiHidden/>
    <w:rPr>
      <w:rFonts w:ascii="Calibri" w:hAnsi="Calibri"/>
      <w:sz w:val="22"/>
      <w:szCs w:val="22"/>
    </w:rPr>
  </w:style>
  <w:style w:type="character" w:styleId="673">
    <w:name w:val="Заголовок 8 Знак"/>
    <w:next w:val="673"/>
    <w:link w:val="621"/>
    <w:uiPriority w:val="9"/>
    <w:semiHidden/>
    <w:rPr>
      <w:rFonts w:ascii="Calibri" w:hAnsi="Calibri"/>
      <w:i/>
      <w:iCs/>
      <w:sz w:val="22"/>
      <w:szCs w:val="22"/>
    </w:rPr>
  </w:style>
  <w:style w:type="character" w:styleId="674">
    <w:name w:val="Заголовок 9 Знак"/>
    <w:next w:val="674"/>
    <w:link w:val="622"/>
    <w:uiPriority w:val="9"/>
    <w:semiHidden/>
    <w:rPr>
      <w:rFonts w:ascii="Cambria" w:hAnsi="Cambria"/>
      <w:sz w:val="22"/>
      <w:szCs w:val="22"/>
    </w:rPr>
  </w:style>
  <w:style w:type="paragraph" w:styleId="675">
    <w:name w:val="Подзаголовок"/>
    <w:basedOn w:val="613"/>
    <w:next w:val="613"/>
    <w:link w:val="67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676">
    <w:name w:val="Подзаголовок Знак"/>
    <w:next w:val="676"/>
    <w:link w:val="675"/>
    <w:uiPriority w:val="11"/>
    <w:rPr>
      <w:rFonts w:ascii="Cambria" w:hAnsi="Cambria"/>
      <w:sz w:val="22"/>
      <w:szCs w:val="22"/>
    </w:rPr>
  </w:style>
  <w:style w:type="character" w:styleId="677">
    <w:name w:val="Выделение"/>
    <w:next w:val="677"/>
    <w:link w:val="613"/>
    <w:uiPriority w:val="20"/>
    <w:qFormat/>
    <w:rPr>
      <w:rFonts w:ascii="Calibri" w:hAnsi="Calibri"/>
      <w:b/>
      <w:i/>
      <w:iCs/>
    </w:rPr>
  </w:style>
  <w:style w:type="paragraph" w:styleId="678">
    <w:name w:val="Цитата 2"/>
    <w:basedOn w:val="613"/>
    <w:next w:val="613"/>
    <w:link w:val="679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679">
    <w:name w:val="Цитата 2 Знак"/>
    <w:next w:val="679"/>
    <w:link w:val="678"/>
    <w:uiPriority w:val="29"/>
    <w:rPr>
      <w:rFonts w:ascii="Calibri" w:hAnsi="Calibri"/>
      <w:i/>
      <w:sz w:val="22"/>
      <w:szCs w:val="22"/>
    </w:rPr>
  </w:style>
  <w:style w:type="paragraph" w:styleId="680">
    <w:name w:val="Выделенная цитата"/>
    <w:basedOn w:val="613"/>
    <w:next w:val="613"/>
    <w:link w:val="681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681">
    <w:name w:val="Выделенная цитата Знак"/>
    <w:next w:val="681"/>
    <w:link w:val="680"/>
    <w:uiPriority w:val="30"/>
    <w:rPr>
      <w:rFonts w:ascii="Calibri" w:hAnsi="Calibri"/>
      <w:b/>
      <w:i/>
      <w:sz w:val="22"/>
      <w:szCs w:val="22"/>
    </w:rPr>
  </w:style>
  <w:style w:type="character" w:styleId="682">
    <w:name w:val="Слабое выделение"/>
    <w:next w:val="682"/>
    <w:link w:val="613"/>
    <w:uiPriority w:val="19"/>
    <w:qFormat/>
    <w:rPr>
      <w:i/>
      <w:color w:val="5a5a5a"/>
    </w:rPr>
  </w:style>
  <w:style w:type="character" w:styleId="683">
    <w:name w:val="Сильное выделение"/>
    <w:next w:val="683"/>
    <w:link w:val="613"/>
    <w:uiPriority w:val="21"/>
    <w:qFormat/>
    <w:rPr>
      <w:b/>
      <w:i/>
      <w:sz w:val="24"/>
      <w:szCs w:val="24"/>
      <w:u w:val="single"/>
    </w:rPr>
  </w:style>
  <w:style w:type="character" w:styleId="684">
    <w:name w:val="Слабая ссылка"/>
    <w:next w:val="684"/>
    <w:link w:val="613"/>
    <w:uiPriority w:val="31"/>
    <w:qFormat/>
    <w:rPr>
      <w:sz w:val="24"/>
      <w:szCs w:val="24"/>
      <w:u w:val="single"/>
    </w:rPr>
  </w:style>
  <w:style w:type="character" w:styleId="685">
    <w:name w:val="Сильная ссылка"/>
    <w:next w:val="685"/>
    <w:link w:val="613"/>
    <w:uiPriority w:val="32"/>
    <w:qFormat/>
    <w:rPr>
      <w:b/>
      <w:sz w:val="24"/>
      <w:u w:val="single"/>
    </w:rPr>
  </w:style>
  <w:style w:type="character" w:styleId="686">
    <w:name w:val="Название книги"/>
    <w:next w:val="686"/>
    <w:link w:val="61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87">
    <w:name w:val="Заголовок оглавления"/>
    <w:basedOn w:val="614"/>
    <w:next w:val="613"/>
    <w:link w:val="61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88">
    <w:name w:val="Основной текст с отступом 3"/>
    <w:basedOn w:val="613"/>
    <w:next w:val="688"/>
    <w:link w:val="689"/>
    <w:uiPriority w:val="9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689">
    <w:name w:val="Основной текст с отступом 3 Знак"/>
    <w:next w:val="689"/>
    <w:link w:val="688"/>
    <w:uiPriority w:val="99"/>
    <w:rPr>
      <w:sz w:val="16"/>
      <w:szCs w:val="16"/>
    </w:rPr>
  </w:style>
  <w:style w:type="paragraph" w:styleId="690">
    <w:name w:val="Знак"/>
    <w:basedOn w:val="613"/>
    <w:next w:val="690"/>
    <w:link w:val="61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1">
    <w:name w:val="Просмотренная гиперссылка"/>
    <w:next w:val="691"/>
    <w:link w:val="613"/>
    <w:uiPriority w:val="99"/>
    <w:semiHidden/>
    <w:unhideWhenUsed/>
    <w:rPr>
      <w:color w:val="800080"/>
      <w:u w:val="single"/>
    </w:rPr>
  </w:style>
  <w:style w:type="paragraph" w:styleId="692">
    <w:name w:val="ConsTitle"/>
    <w:next w:val="692"/>
    <w:link w:val="61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93">
    <w:name w:val="ConsNormal"/>
    <w:next w:val="693"/>
    <w:link w:val="61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4">
    <w:name w:val=" Знак Знак1"/>
    <w:basedOn w:val="613"/>
    <w:next w:val="694"/>
    <w:link w:val="61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95">
    <w:name w:val="Колонтитул (2)_"/>
    <w:next w:val="695"/>
    <w:link w:val="700"/>
  </w:style>
  <w:style w:type="character" w:styleId="696">
    <w:name w:val="Основной текст (2)_"/>
    <w:next w:val="696"/>
    <w:link w:val="701"/>
  </w:style>
  <w:style w:type="character" w:styleId="697">
    <w:name w:val="Заголовок №1_"/>
    <w:next w:val="697"/>
    <w:link w:val="702"/>
    <w:rPr>
      <w:b/>
      <w:bCs/>
    </w:rPr>
  </w:style>
  <w:style w:type="character" w:styleId="698">
    <w:name w:val="Другое_"/>
    <w:next w:val="698"/>
    <w:link w:val="703"/>
  </w:style>
  <w:style w:type="character" w:styleId="699">
    <w:name w:val="Подпись к таблице_"/>
    <w:next w:val="699"/>
    <w:link w:val="704"/>
  </w:style>
  <w:style w:type="paragraph" w:styleId="700">
    <w:name w:val="Колонтитул (2)"/>
    <w:basedOn w:val="613"/>
    <w:next w:val="700"/>
    <w:link w:val="695"/>
    <w:pPr>
      <w:widowControl w:val="off"/>
    </w:pPr>
    <w:rPr>
      <w:sz w:val="20"/>
      <w:szCs w:val="20"/>
    </w:rPr>
  </w:style>
  <w:style w:type="paragraph" w:styleId="701">
    <w:name w:val="Основной текст (2)"/>
    <w:basedOn w:val="613"/>
    <w:next w:val="701"/>
    <w:link w:val="696"/>
    <w:pPr>
      <w:ind w:left="5600"/>
      <w:widowControl w:val="off"/>
    </w:pPr>
    <w:rPr>
      <w:sz w:val="20"/>
      <w:szCs w:val="20"/>
    </w:rPr>
  </w:style>
  <w:style w:type="paragraph" w:styleId="702">
    <w:name w:val="Заголовок №1"/>
    <w:basedOn w:val="613"/>
    <w:next w:val="702"/>
    <w:link w:val="697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03">
    <w:name w:val="Другое"/>
    <w:basedOn w:val="613"/>
    <w:next w:val="703"/>
    <w:link w:val="698"/>
    <w:pPr>
      <w:widowControl w:val="off"/>
    </w:pPr>
    <w:rPr>
      <w:sz w:val="20"/>
      <w:szCs w:val="20"/>
    </w:rPr>
  </w:style>
  <w:style w:type="paragraph" w:styleId="704">
    <w:name w:val="Подпись к таблице"/>
    <w:basedOn w:val="613"/>
    <w:next w:val="704"/>
    <w:link w:val="699"/>
    <w:pPr>
      <w:widowControl w:val="off"/>
    </w:pPr>
    <w:rPr>
      <w:sz w:val="20"/>
      <w:szCs w:val="20"/>
    </w:rPr>
  </w:style>
  <w:style w:type="paragraph" w:styleId="705">
    <w:name w:val="Основной текст (2)1"/>
    <w:basedOn w:val="613"/>
    <w:next w:val="705"/>
    <w:link w:val="61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06">
    <w:name w:val="Основной текст (2) + 9 pt"/>
    <w:next w:val="706"/>
    <w:link w:val="613"/>
    <w:uiPriority w:val="99"/>
    <w:rPr>
      <w:rFonts w:cs="Times New Roman"/>
      <w:sz w:val="18"/>
      <w:szCs w:val="18"/>
      <w:shd w:val="clear" w:color="auto" w:fill="ffffff"/>
    </w:rPr>
  </w:style>
  <w:style w:type="character" w:styleId="707">
    <w:name w:val="Основной текст (2) + 9 pt2,Полужирный2,Курсив2"/>
    <w:next w:val="707"/>
    <w:link w:val="61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8">
    <w:name w:val="Основной текст (3)_"/>
    <w:next w:val="708"/>
    <w:link w:val="709"/>
    <w:rPr>
      <w:sz w:val="21"/>
      <w:szCs w:val="21"/>
      <w:shd w:val="clear" w:color="auto" w:fill="ffffff"/>
    </w:rPr>
  </w:style>
  <w:style w:type="paragraph" w:styleId="709">
    <w:name w:val="Основной текст (3)"/>
    <w:basedOn w:val="613"/>
    <w:next w:val="709"/>
    <w:link w:val="708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10">
    <w:name w:val="Основной текст3"/>
    <w:basedOn w:val="613"/>
    <w:next w:val="710"/>
    <w:link w:val="61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1">
    <w:name w:val="1"/>
    <w:basedOn w:val="613"/>
    <w:next w:val="711"/>
    <w:link w:val="61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2">
    <w:name w:val="Цитата"/>
    <w:basedOn w:val="613"/>
    <w:next w:val="712"/>
    <w:link w:val="613"/>
    <w:pPr>
      <w:ind w:left="851" w:right="1274"/>
      <w:jc w:val="center"/>
    </w:pPr>
    <w:rPr>
      <w:b/>
      <w:sz w:val="28"/>
      <w:szCs w:val="20"/>
    </w:rPr>
  </w:style>
  <w:style w:type="paragraph" w:styleId="713">
    <w:name w:val="formattext topleveltext"/>
    <w:basedOn w:val="613"/>
    <w:next w:val="713"/>
    <w:link w:val="613"/>
    <w:pPr>
      <w:spacing w:before="100" w:beforeAutospacing="1" w:after="100" w:afterAutospacing="1"/>
    </w:pPr>
  </w:style>
  <w:style w:type="paragraph" w:styleId="714">
    <w:name w:val="Абзац списка1"/>
    <w:basedOn w:val="613"/>
    <w:next w:val="714"/>
    <w:link w:val="613"/>
    <w:uiPriority w:val="99"/>
    <w:pPr>
      <w:ind w:left="720"/>
      <w:spacing w:line="276" w:lineRule="auto"/>
    </w:pPr>
  </w:style>
  <w:style w:type="paragraph" w:styleId="715">
    <w:name w:val="Standard"/>
    <w:next w:val="715"/>
    <w:link w:val="61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16">
    <w:name w:val="Сетка таблицы2"/>
    <w:basedOn w:val="624"/>
    <w:next w:val="626"/>
    <w:link w:val="61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17">
    <w:name w:val="Сетка таблицы3"/>
    <w:basedOn w:val="624"/>
    <w:next w:val="626"/>
    <w:link w:val="61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8">
    <w:name w:val="Прижатый влево"/>
    <w:basedOn w:val="613"/>
    <w:next w:val="613"/>
    <w:link w:val="613"/>
    <w:rPr>
      <w:rFonts w:ascii="Arial" w:hAnsi="Arial"/>
      <w:sz w:val="20"/>
      <w:szCs w:val="20"/>
    </w:rPr>
  </w:style>
  <w:style w:type="character" w:styleId="719">
    <w:name w:val="Абзац списка Знак,мой Знак"/>
    <w:next w:val="719"/>
    <w:link w:val="629"/>
    <w:uiPriority w:val="99"/>
    <w:rPr>
      <w:sz w:val="24"/>
      <w:szCs w:val="24"/>
    </w:rPr>
  </w:style>
  <w:style w:type="paragraph" w:styleId="720">
    <w:name w:val="Текст сноски"/>
    <w:basedOn w:val="613"/>
    <w:next w:val="720"/>
    <w:link w:val="721"/>
    <w:uiPriority w:val="99"/>
    <w:rPr>
      <w:sz w:val="20"/>
      <w:szCs w:val="20"/>
    </w:rPr>
  </w:style>
  <w:style w:type="character" w:styleId="721">
    <w:name w:val="Текст сноски Знак"/>
    <w:basedOn w:val="623"/>
    <w:next w:val="721"/>
    <w:link w:val="720"/>
    <w:uiPriority w:val="99"/>
  </w:style>
  <w:style w:type="character" w:styleId="722">
    <w:name w:val="Знак сноски"/>
    <w:next w:val="722"/>
    <w:link w:val="613"/>
    <w:uiPriority w:val="99"/>
    <w:rPr>
      <w:vertAlign w:val="superscript"/>
    </w:rPr>
  </w:style>
  <w:style w:type="numbering" w:styleId="723">
    <w:name w:val="Стиль11"/>
    <w:next w:val="723"/>
    <w:link w:val="613"/>
    <w:uiPriority w:val="99"/>
    <w:pPr>
      <w:numPr>
        <w:numId w:val="1"/>
      </w:numPr>
    </w:pPr>
  </w:style>
  <w:style w:type="character" w:styleId="724">
    <w:name w:val="blk"/>
    <w:next w:val="724"/>
    <w:link w:val="613"/>
  </w:style>
  <w:style w:type="character" w:styleId="725">
    <w:name w:val="normaltextrun"/>
    <w:next w:val="725"/>
    <w:link w:val="613"/>
  </w:style>
  <w:style w:type="character" w:styleId="726">
    <w:name w:val="eop"/>
    <w:next w:val="726"/>
    <w:link w:val="613"/>
  </w:style>
  <w:style w:type="paragraph" w:styleId="727">
    <w:name w:val="Схема документа"/>
    <w:basedOn w:val="613"/>
    <w:next w:val="727"/>
    <w:link w:val="728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728">
    <w:name w:val="Схема документа Знак"/>
    <w:next w:val="728"/>
    <w:link w:val="727"/>
    <w:semiHidden/>
    <w:rPr>
      <w:rFonts w:ascii="Tahoma" w:hAnsi="Tahoma"/>
      <w:shd w:val="clear" w:color="auto" w:fill="000080"/>
      <w:lang w:val="en-US" w:eastAsia="en-US"/>
    </w:rPr>
  </w:style>
  <w:style w:type="character" w:styleId="729">
    <w:name w:val="s_10"/>
    <w:next w:val="729"/>
    <w:link w:val="613"/>
  </w:style>
  <w:style w:type="paragraph" w:styleId="730">
    <w:name w:val="s_1"/>
    <w:basedOn w:val="613"/>
    <w:next w:val="730"/>
    <w:link w:val="613"/>
    <w:pPr>
      <w:spacing w:before="100" w:beforeAutospacing="1" w:after="100" w:afterAutospacing="1"/>
    </w:pPr>
  </w:style>
  <w:style w:type="paragraph" w:styleId="731">
    <w:name w:val="s_22"/>
    <w:basedOn w:val="613"/>
    <w:next w:val="731"/>
    <w:link w:val="613"/>
    <w:pPr>
      <w:spacing w:before="100" w:beforeAutospacing="1" w:after="100" w:afterAutospacing="1"/>
    </w:pPr>
  </w:style>
  <w:style w:type="character" w:styleId="732">
    <w:name w:val="Номер страницы"/>
    <w:next w:val="732"/>
    <w:link w:val="613"/>
    <w:rPr>
      <w:b/>
    </w:rPr>
  </w:style>
  <w:style w:type="paragraph" w:styleId="733">
    <w:name w:val="Обычный1"/>
    <w:next w:val="733"/>
    <w:link w:val="755"/>
    <w:rPr>
      <w:lang w:val="ru-RU" w:eastAsia="ru-RU" w:bidi="ar-SA"/>
    </w:rPr>
  </w:style>
  <w:style w:type="character" w:styleId="734">
    <w:name w:val="CharAttribute0"/>
    <w:next w:val="734"/>
    <w:link w:val="613"/>
    <w:rPr>
      <w:rFonts w:ascii="Arial Narrow" w:hAnsi="Arial Narrow" w:eastAsia="Arial Narrow"/>
      <w:b/>
      <w:color w:val="ff0000"/>
      <w:sz w:val="32"/>
    </w:rPr>
  </w:style>
  <w:style w:type="paragraph" w:styleId="735">
    <w:name w:val="Базовый"/>
    <w:next w:val="735"/>
    <w:link w:val="613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736">
    <w:name w:val="Гипертекстовая ссылка"/>
    <w:next w:val="736"/>
    <w:link w:val="613"/>
    <w:uiPriority w:val="99"/>
    <w:rPr>
      <w:color w:val="106bbe"/>
    </w:rPr>
  </w:style>
  <w:style w:type="paragraph" w:styleId="737">
    <w:name w:val="Текст примечания"/>
    <w:basedOn w:val="613"/>
    <w:next w:val="737"/>
    <w:link w:val="738"/>
    <w:uiPriority w:val="99"/>
    <w:unhideWhenUsed/>
    <w:rPr>
      <w:sz w:val="20"/>
      <w:szCs w:val="20"/>
    </w:rPr>
  </w:style>
  <w:style w:type="character" w:styleId="738">
    <w:name w:val="Текст примечания Знак"/>
    <w:basedOn w:val="623"/>
    <w:next w:val="738"/>
    <w:link w:val="737"/>
    <w:uiPriority w:val="99"/>
  </w:style>
  <w:style w:type="character" w:styleId="739">
    <w:name w:val="fontstyle01"/>
    <w:next w:val="739"/>
    <w:link w:val="613"/>
    <w:rPr>
      <w:rFonts w:ascii="Arial" w:hAnsi="Arial" w:cs="Arial"/>
      <w:color w:val="000000"/>
      <w:sz w:val="28"/>
      <w:szCs w:val="28"/>
    </w:rPr>
  </w:style>
  <w:style w:type="character" w:styleId="740">
    <w:name w:val="Основной текст (4)_"/>
    <w:next w:val="740"/>
    <w:link w:val="741"/>
    <w:rPr>
      <w:sz w:val="23"/>
      <w:szCs w:val="23"/>
      <w:shd w:val="clear" w:color="auto" w:fill="ffffff"/>
    </w:rPr>
  </w:style>
  <w:style w:type="paragraph" w:styleId="741">
    <w:name w:val="Основной текст (4)"/>
    <w:basedOn w:val="613"/>
    <w:next w:val="741"/>
    <w:link w:val="740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en-US"/>
    </w:rPr>
  </w:style>
  <w:style w:type="numbering" w:styleId="742">
    <w:name w:val="Нет списка4"/>
    <w:next w:val="625"/>
    <w:link w:val="613"/>
    <w:uiPriority w:val="99"/>
    <w:semiHidden/>
    <w:unhideWhenUsed/>
  </w:style>
  <w:style w:type="paragraph" w:styleId="743">
    <w:name w:val="consplusnormal"/>
    <w:basedOn w:val="613"/>
    <w:next w:val="743"/>
    <w:link w:val="613"/>
    <w:pPr>
      <w:spacing w:before="100" w:beforeAutospacing="1" w:after="100" w:afterAutospacing="1"/>
    </w:pPr>
  </w:style>
  <w:style w:type="table" w:styleId="744">
    <w:name w:val="Сетка таблицы4"/>
    <w:basedOn w:val="624"/>
    <w:next w:val="626"/>
    <w:link w:val="613"/>
    <w:uiPriority w:val="59"/>
    <w:rPr>
      <w:rFonts w:ascii="Calibri" w:hAnsi="Calibri" w:eastAsia="Calibri"/>
      <w:sz w:val="22"/>
      <w:szCs w:val="22"/>
      <w:lang w:eastAsia="en-US"/>
    </w:rPr>
    <w:tblPr/>
  </w:style>
  <w:style w:type="paragraph" w:styleId="745">
    <w:name w:val="p4"/>
    <w:basedOn w:val="613"/>
    <w:next w:val="745"/>
    <w:link w:val="613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/>
    </w:rPr>
  </w:style>
  <w:style w:type="character" w:styleId="746">
    <w:name w:val="Стиль1 Знак"/>
    <w:next w:val="746"/>
    <w:link w:val="613"/>
    <w:rPr>
      <w:rFonts w:ascii="Times New Roman" w:hAnsi="Times New Roman" w:eastAsia="Times New Roman" w:cs="Times New Roman"/>
      <w:bCs/>
      <w:iCs/>
      <w:lang w:val="en-US"/>
    </w:rPr>
  </w:style>
  <w:style w:type="paragraph" w:styleId="747">
    <w:name w:val="Стиль2"/>
    <w:basedOn w:val="616"/>
    <w:next w:val="747"/>
    <w:link w:val="748"/>
    <w:qFormat/>
    <w:pPr>
      <w:ind w:left="2160" w:hanging="180"/>
      <w:jc w:val="both"/>
      <w:spacing w:before="0" w:after="0"/>
      <w:tabs>
        <w:tab w:val="left" w:pos="1418" w:leader="none"/>
      </w:tabs>
    </w:pPr>
    <w:rPr>
      <w:rFonts w:ascii="Times New Roman" w:hAnsi="Times New Roman"/>
      <w:b w:val="0"/>
      <w:bCs w:val="0"/>
      <w:sz w:val="22"/>
      <w:szCs w:val="22"/>
    </w:rPr>
  </w:style>
  <w:style w:type="character" w:styleId="748">
    <w:name w:val="Стиль2 Знак"/>
    <w:next w:val="748"/>
    <w:link w:val="747"/>
    <w:rPr>
      <w:sz w:val="22"/>
      <w:szCs w:val="22"/>
      <w:lang w:val="en-US" w:eastAsia="en-US"/>
    </w:rPr>
  </w:style>
  <w:style w:type="character" w:styleId="749">
    <w:name w:val="Знак примечания"/>
    <w:next w:val="749"/>
    <w:link w:val="613"/>
    <w:uiPriority w:val="99"/>
    <w:semiHidden/>
    <w:unhideWhenUsed/>
    <w:rPr>
      <w:sz w:val="16"/>
      <w:szCs w:val="16"/>
    </w:rPr>
  </w:style>
  <w:style w:type="paragraph" w:styleId="750">
    <w:name w:val="Тема примечания"/>
    <w:basedOn w:val="737"/>
    <w:next w:val="737"/>
    <w:link w:val="751"/>
    <w:uiPriority w:val="99"/>
    <w:semiHidden/>
    <w:unhideWhenUsed/>
    <w:rPr>
      <w:b/>
      <w:bCs/>
      <w:lang w:val="en-US" w:eastAsia="en-US"/>
    </w:rPr>
  </w:style>
  <w:style w:type="character" w:styleId="751">
    <w:name w:val="Тема примечания Знак"/>
    <w:next w:val="751"/>
    <w:link w:val="750"/>
    <w:uiPriority w:val="99"/>
    <w:semiHidden/>
    <w:rPr>
      <w:b/>
      <w:bCs/>
      <w:lang w:val="en-US" w:eastAsia="en-US"/>
    </w:rPr>
  </w:style>
  <w:style w:type="paragraph" w:styleId="752">
    <w:name w:val="Рецензия"/>
    <w:next w:val="752"/>
    <w:link w:val="613"/>
    <w:hidden/>
    <w:uiPriority w:val="99"/>
    <w:semiHidden/>
    <w:rPr>
      <w:sz w:val="24"/>
      <w:szCs w:val="24"/>
      <w:lang w:val="ru-RU" w:eastAsia="ru-RU" w:bidi="ar-SA"/>
    </w:rPr>
  </w:style>
  <w:style w:type="paragraph" w:styleId="753">
    <w:name w:val="paragraph"/>
    <w:basedOn w:val="613"/>
    <w:next w:val="753"/>
    <w:link w:val="613"/>
    <w:pPr>
      <w:spacing w:before="100" w:beforeAutospacing="1" w:after="100" w:afterAutospacing="1"/>
    </w:pPr>
  </w:style>
  <w:style w:type="character" w:styleId="754">
    <w:name w:val="spellingerror"/>
    <w:next w:val="754"/>
    <w:link w:val="613"/>
  </w:style>
  <w:style w:type="character" w:styleId="755">
    <w:name w:val="Обычный1 Знак"/>
    <w:next w:val="755"/>
    <w:link w:val="733"/>
    <w:rPr>
      <w:lang w:val="ru-RU" w:eastAsia="ru-RU" w:bidi="ar-SA"/>
    </w:rPr>
  </w:style>
  <w:style w:type="character" w:styleId="756">
    <w:name w:val="WW8Num5z0"/>
    <w:next w:val="756"/>
    <w:link w:val="613"/>
  </w:style>
  <w:style w:type="character" w:styleId="757">
    <w:name w:val="WW8Num4z1"/>
    <w:next w:val="757"/>
    <w:link w:val="613"/>
    <w:rPr>
      <w:rFonts w:ascii="Courier New" w:hAnsi="Courier New" w:cs="Courier New"/>
    </w:rPr>
  </w:style>
  <w:style w:type="paragraph" w:styleId="758">
    <w:name w:val="msonormal"/>
    <w:basedOn w:val="613"/>
    <w:next w:val="758"/>
    <w:link w:val="613"/>
    <w:pPr>
      <w:spacing w:before="100" w:beforeAutospacing="1" w:after="100" w:afterAutospacing="1"/>
    </w:pPr>
  </w:style>
  <w:style w:type="paragraph" w:styleId="759">
    <w:name w:val="Знак Знак1"/>
    <w:basedOn w:val="613"/>
    <w:next w:val="759"/>
    <w:link w:val="61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5018" w:default="1">
    <w:name w:val="Default Paragraph Font"/>
    <w:uiPriority w:val="1"/>
    <w:semiHidden/>
    <w:unhideWhenUsed/>
  </w:style>
  <w:style w:type="numbering" w:styleId="5019" w:default="1">
    <w:name w:val="No List"/>
    <w:uiPriority w:val="99"/>
    <w:semiHidden/>
    <w:unhideWhenUsed/>
  </w:style>
  <w:style w:type="table" w:styleId="50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2023-12-21T07:24:00Z</dcterms:created>
  <dcterms:modified xsi:type="dcterms:W3CDTF">2024-01-18T04:35:39Z</dcterms:modified>
  <cp:version>983040</cp:version>
</cp:coreProperties>
</file>