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90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908"/>
            </w:pPr>
            <w:r/>
            <w:r/>
          </w:p>
          <w:p>
            <w:pPr>
              <w:pStyle w:val="93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9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908"/>
              <w:jc w:val="center"/>
            </w:pPr>
            <w:r/>
            <w:r/>
          </w:p>
          <w:p>
            <w:pPr>
              <w:pStyle w:val="908"/>
            </w:pPr>
            <w:r/>
            <w:r/>
          </w:p>
          <w:p>
            <w:pPr>
              <w:pStyle w:val="908"/>
            </w:pPr>
            <w:r/>
            <w:r/>
          </w:p>
          <w:p>
            <w:pPr>
              <w:pStyle w:val="908"/>
              <w:ind w:left="-113"/>
            </w:pPr>
            <w:r>
              <w:t xml:space="preserve">23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</w:t>
            </w:r>
            <w:r>
              <w:t xml:space="preserve"> № 715</w:t>
            </w:r>
            <w:r/>
          </w:p>
          <w:p>
            <w:pPr>
              <w:pStyle w:val="90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9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08"/>
              <w:jc w:val="center"/>
            </w:pPr>
            <w:r/>
            <w:r/>
          </w:p>
        </w:tc>
      </w:tr>
    </w:tbl>
    <w:p>
      <w:pPr>
        <w:pStyle w:val="908"/>
        <w:ind w:right="4819"/>
        <w:jc w:val="both"/>
        <w:widowControl w:val="off"/>
      </w:pPr>
      <w:r>
        <w:t xml:space="preserve">О внесении изменений в постановлени</w:t>
      </w:r>
      <w:r>
        <w:t xml:space="preserve">е администрации города Сосновоборска от 28.02.2022 № 286 «Об утверждении нормативов состава сточных вод для объектов абонентов централизованной системы водоотведения города Сосновоборска, передающих сточные воды на очистные сооружения города Сосновоборска»</w:t>
      </w:r>
      <w:r/>
    </w:p>
    <w:p>
      <w:pPr>
        <w:pStyle w:val="908"/>
        <w:ind w:right="4819"/>
        <w:jc w:val="both"/>
        <w:widowControl w:val="off"/>
      </w:pPr>
      <w:r/>
      <w:r/>
    </w:p>
    <w:p>
      <w:pPr>
        <w:pStyle w:val="90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охраны водных объектов от загрязнения для объектов абонентов организаций, осуществляющих водоотведение на территории города Сосновоборска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соответствии с подпунктом 9.1 пункта 1 статьи 6 Федерального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"consultantplus://offline/ref=977B26C6C0B0A80C11ED53032B2D377E1C7A6D66EC3CC04AD6554F9CB74366EBF0DDA79DE4B0022B16F1A61434h7I1M" 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закона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от 07.12.2011 № 416-ФЗ «О водоснабжении и водоотведении», пунктами 167, 171, 172, 173 Постановления Правительства Российской Федерации от 29.07.2013 № 644 «</w:t>
      </w:r>
      <w:r>
        <w:rPr>
          <w:sz w:val="26"/>
          <w:szCs w:val="26"/>
        </w:rPr>
        <w:t xml:space="preserve">Об утверждении Правил холодного водоснабжения и водоотведения и о внесении изменений в некоторые акты Правительства Российской Федерации», руководствуясь ст. ст. 26, 38 Устава города Сосновоборска Красноярского края,</w:t>
      </w:r>
      <w:r/>
    </w:p>
    <w:p>
      <w:pPr>
        <w:pStyle w:val="90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ПОСТАНОВЛЯЮ</w:t>
      </w:r>
      <w:r/>
    </w:p>
    <w:p>
      <w:pPr>
        <w:pStyle w:val="9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908"/>
        <w:ind w:firstLine="567"/>
        <w:jc w:val="both"/>
        <w:widowControl w:val="off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1. </w:t>
      </w:r>
      <w:r>
        <w:rPr>
          <w:rFonts w:eastAsia="Arial"/>
          <w:sz w:val="26"/>
          <w:szCs w:val="26"/>
          <w:lang w:eastAsia="ar-SA"/>
        </w:rPr>
        <w:t xml:space="preserve">Внести изменения в постановление администрации города Сосновоборска от 20.04.2020 № 557 «Об утверждении </w:t>
      </w:r>
      <w:r>
        <w:rPr>
          <w:rFonts w:eastAsia="Arial"/>
          <w:sz w:val="26"/>
          <w:szCs w:val="26"/>
          <w:lang w:eastAsia="ar-SA"/>
        </w:rPr>
        <w:fldChar w:fldCharType="begin"/>
      </w:r>
      <w:r>
        <w:rPr>
          <w:rFonts w:eastAsia="Arial"/>
          <w:sz w:val="26"/>
          <w:szCs w:val="26"/>
          <w:lang w:eastAsia="ar-SA"/>
        </w:rPr>
        <w:instrText xml:space="preserve"> HYPERLINK \l "P37" </w:instrText>
      </w:r>
      <w:r>
        <w:rPr>
          <w:rFonts w:eastAsia="Arial"/>
          <w:sz w:val="26"/>
          <w:szCs w:val="26"/>
          <w:lang w:eastAsia="ar-SA"/>
        </w:rPr>
        <w:fldChar w:fldCharType="separate"/>
      </w:r>
      <w:r>
        <w:rPr>
          <w:rFonts w:eastAsia="Arial"/>
          <w:sz w:val="26"/>
          <w:szCs w:val="26"/>
          <w:lang w:eastAsia="ar-SA"/>
        </w:rPr>
        <w:t xml:space="preserve">нормативов</w:t>
      </w:r>
      <w:r>
        <w:rPr>
          <w:rFonts w:eastAsia="Arial"/>
          <w:sz w:val="26"/>
          <w:szCs w:val="26"/>
          <w:lang w:eastAsia="ar-SA"/>
        </w:rPr>
        <w:fldChar w:fldCharType="end"/>
      </w:r>
      <w:r>
        <w:rPr>
          <w:rFonts w:eastAsia="Arial"/>
          <w:sz w:val="26"/>
          <w:szCs w:val="26"/>
          <w:lang w:eastAsia="ar-SA"/>
        </w:rPr>
        <w:t xml:space="preserve"> состава сточных вод для объектов абонентов централизованной системы водоотведения города Сосновоборска, передающих сточные воды на очистные сооружения города Сосновоборска» (далее – Постановление).</w:t>
      </w:r>
      <w:r/>
    </w:p>
    <w:p>
      <w:pPr>
        <w:pStyle w:val="908"/>
        <w:ind w:firstLine="567"/>
        <w:jc w:val="both"/>
        <w:widowControl w:val="off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1.1. </w:t>
      </w:r>
      <w:r>
        <w:rPr>
          <w:rFonts w:eastAsia="Arial"/>
          <w:sz w:val="26"/>
          <w:szCs w:val="26"/>
          <w:lang w:eastAsia="ar-SA"/>
        </w:rPr>
        <w:t xml:space="preserve">Приложение к постановлению изложить в новой редакции согласно приложению 1 к настоящему постановлению.</w:t>
      </w:r>
      <w:r/>
    </w:p>
    <w:p>
      <w:pPr>
        <w:pStyle w:val="908"/>
        <w:ind w:firstLine="567"/>
        <w:jc w:val="both"/>
        <w:widowControl w:val="off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2. Постановление вступает в силу в день, следующий за днем его официального опубликования</w:t>
      </w:r>
      <w:r>
        <w:rPr>
          <w:rFonts w:eastAsia="Calibri"/>
          <w:sz w:val="26"/>
          <w:szCs w:val="26"/>
          <w:lang w:eastAsia="ar-SA"/>
        </w:rPr>
        <w:t xml:space="preserve"> в городской газете «Рабочий»</w:t>
      </w:r>
      <w:r>
        <w:rPr>
          <w:rFonts w:eastAsia="Arial"/>
          <w:sz w:val="26"/>
          <w:szCs w:val="26"/>
          <w:lang w:eastAsia="ar-SA"/>
        </w:rPr>
        <w:t xml:space="preserve">.</w:t>
      </w:r>
      <w:r/>
    </w:p>
    <w:p>
      <w:pPr>
        <w:pStyle w:val="908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90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0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08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08"/>
        <w:jc w:val="both"/>
        <w:tabs>
          <w:tab w:val="left" w:pos="284" w:leader="none"/>
          <w:tab w:val="left" w:pos="1134" w:leader="none"/>
        </w:tabs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Глава города Сосновоборска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А.С. Кудрявцев</w:t>
      </w:r>
      <w:r/>
    </w:p>
    <w:p>
      <w:pPr>
        <w:pStyle w:val="929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№715</w:t>
      </w:r>
      <w:r/>
    </w:p>
    <w:p>
      <w:pPr>
        <w:pStyle w:val="908"/>
        <w:jc w:val="right"/>
        <w:outlineLvl w:val="1"/>
      </w:pPr>
      <w:r>
        <w:rPr>
          <w:sz w:val="20"/>
          <w:szCs w:val="20"/>
        </w:rPr>
        <w:t xml:space="preserve">«</w:t>
      </w: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</w:r>
      <w:r/>
    </w:p>
    <w:p>
      <w:pPr>
        <w:pStyle w:val="92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 февраля </w:t>
      </w:r>
      <w:r>
        <w:rPr>
          <w:rFonts w:ascii="Times New Roman" w:hAnsi="Times New Roman" w:cs="Times New Roman"/>
          <w:sz w:val="24"/>
          <w:szCs w:val="24"/>
        </w:rPr>
        <w:t xml:space="preserve">2022 №</w:t>
      </w:r>
      <w:r>
        <w:rPr>
          <w:rFonts w:ascii="Times New Roman" w:hAnsi="Times New Roman" w:cs="Times New Roman"/>
          <w:sz w:val="24"/>
          <w:szCs w:val="24"/>
        </w:rPr>
        <w:t xml:space="preserve">286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jc w:val="right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jc w:val="both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3"/>
        <w:jc w:val="center"/>
      </w:pPr>
      <w:r/>
      <w:bookmarkStart w:id="0" w:name="undefined"/>
      <w:r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Нормативы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3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состава сточных вод для объектов абонентов централизованной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3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системы водоотведения города Сосновоборска, передающих 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3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сточные воды на очистные сооружения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33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Сосновоборска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08"/>
        <w:jc w:val="both"/>
        <w:widowControl w:val="off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sz w:val="22"/>
          <w:szCs w:val="20"/>
        </w:rPr>
      </w:r>
      <w:r>
        <w:rPr>
          <w:sz w:val="22"/>
          <w:szCs w:val="20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4882"/>
        <w:gridCol w:w="1701"/>
        <w:gridCol w:w="2693"/>
      </w:tblGrid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N п/п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Показатели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Единицы измерения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Нормативы состава сточных вод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Железо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0,2</w:t>
            </w: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2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Медь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  <w:t xml:space="preserve">03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3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  <w:rPr>
                <w:highlight w:val="yellow"/>
              </w:rPr>
            </w:pPr>
            <w:r>
              <w:rPr>
                <w:szCs w:val="28"/>
              </w:rPr>
              <w:t xml:space="preserve">СПАВ </w:t>
            </w:r>
            <w:r>
              <w:rPr>
                <w:szCs w:val="28"/>
                <w:highlight w:val="yellow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6,38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4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Нитрат-ион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87,59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5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Нитрит-ион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1,17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6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Ион Аммония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48,7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7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Сульфаты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100,0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8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Хлориды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107,66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9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Нефтепродукты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1,29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10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Сухой остаток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1030,46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11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Фосфаты (по Р)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0,65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12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Взвешенные вещества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76,65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13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БПК</w:t>
            </w:r>
            <w:r>
              <w:rPr>
                <w:szCs w:val="28"/>
              </w:rPr>
              <w:t xml:space="preserve"> (полн.)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129,53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14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Марганец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  <w:t xml:space="preserve">1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15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Цинк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  <w:t xml:space="preserve">4</w:t>
            </w:r>
            <w:r>
              <w:rPr>
                <w:szCs w:val="28"/>
              </w:rPr>
            </w:r>
            <w:r/>
          </w:p>
        </w:tc>
      </w:tr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16</w:t>
            </w:r>
            <w:r>
              <w:rPr>
                <w:szCs w:val="28"/>
              </w:rPr>
            </w:r>
            <w:r/>
          </w:p>
        </w:tc>
        <w:tc>
          <w:tcPr>
            <w:tcW w:w="4882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ХПК</w:t>
            </w:r>
            <w:r>
              <w:rPr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908"/>
              <w:widowControl w:val="off"/>
            </w:pPr>
            <w:r>
              <w:rPr>
                <w:szCs w:val="28"/>
              </w:rPr>
              <w:t xml:space="preserve">мг/куб. дм</w:t>
            </w:r>
            <w:r>
              <w:rPr>
                <w:szCs w:val="2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widowControl w:val="off"/>
            </w:pPr>
            <w:r>
              <w:rPr>
                <w:szCs w:val="28"/>
              </w:rPr>
              <w:t xml:space="preserve">235,14</w:t>
            </w:r>
            <w:r>
              <w:rPr>
                <w:szCs w:val="28"/>
              </w:rPr>
            </w:r>
            <w:r/>
          </w:p>
        </w:tc>
      </w:tr>
    </w:tbl>
    <w:p>
      <w:pPr>
        <w:shd w:val="nil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709" w:right="849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2117" w:hanging="360"/>
        <w:tabs>
          <w:tab w:val="num" w:pos="1047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8"/>
        <w:ind w:left="2445" w:hanging="405"/>
        <w:tabs>
          <w:tab w:val="num" w:pos="168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477" w:hanging="720"/>
        <w:tabs>
          <w:tab w:val="num" w:pos="104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2477" w:hanging="720"/>
        <w:tabs>
          <w:tab w:val="num" w:pos="10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2837" w:hanging="1080"/>
        <w:tabs>
          <w:tab w:val="num" w:pos="104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2837" w:hanging="1080"/>
        <w:tabs>
          <w:tab w:val="num" w:pos="1047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2837" w:hanging="1080"/>
        <w:tabs>
          <w:tab w:val="num" w:pos="1047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3197" w:hanging="1440"/>
        <w:tabs>
          <w:tab w:val="num" w:pos="1047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3197" w:hanging="1440"/>
        <w:tabs>
          <w:tab w:val="num" w:pos="1047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900" w:hanging="360"/>
        <w:tabs>
          <w:tab w:val="num" w:pos="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70" w:hanging="870"/>
        <w:tabs>
          <w:tab w:val="num" w:pos="-54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590" w:hanging="720"/>
        <w:tabs>
          <w:tab w:val="num" w:pos="-54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460" w:hanging="72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3690" w:hanging="1080"/>
        <w:tabs>
          <w:tab w:val="num" w:pos="-5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4560" w:hanging="1080"/>
        <w:tabs>
          <w:tab w:val="num" w:pos="-5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5790" w:hanging="144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7020" w:hanging="1800"/>
        <w:tabs>
          <w:tab w:val="num" w:pos="-5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7890" w:hanging="1800"/>
        <w:tabs>
          <w:tab w:val="num" w:pos="-5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9120" w:hanging="2160"/>
        <w:tabs>
          <w:tab w:val="num" w:pos="-54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0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5312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87" w:hanging="180"/>
      </w:pPr>
    </w:lvl>
  </w:abstractNum>
  <w:abstractNum w:abstractNumId="10">
    <w:multiLevelType w:val="hybridMultilevel"/>
    <w:lvl w:ilvl="0">
      <w:start w:val="1"/>
      <w:numFmt w:val="bullet"/>
      <w:pStyle w:val="946"/>
      <w:isLgl w:val="false"/>
      <w:suff w:val="tab"/>
      <w:lvlText w:val=""/>
      <w:lvlJc w:val="left"/>
      <w:pPr>
        <w:pStyle w:val="90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0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8"/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327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90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829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pStyle w:val="908"/>
        <w:ind w:left="656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2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97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6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4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13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8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5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296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-540" w:leader="none"/>
        </w:tabs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695" w:hanging="1155"/>
      </w:pPr>
      <w:rPr>
        <w:rFonts w:ascii="Times New Roman" w:hAnsi="Times New Roman" w:cs="Times New Roman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13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70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2088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21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25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25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2916" w:hanging="216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8"/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-54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  <w:tabs>
          <w:tab w:val="num" w:pos="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0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0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0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0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0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0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8"/>
        <w:ind w:left="2226" w:hanging="1800"/>
      </w:pPr>
    </w:lvl>
  </w:abstractNum>
  <w:abstractNum w:abstractNumId="3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90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1800" w:hanging="1800"/>
      </w:pPr>
      <w:rPr>
        <w:color w:val="000000"/>
      </w:rPr>
    </w:lvl>
  </w:abstractNum>
  <w:abstractNum w:abstractNumId="3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0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90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0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0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0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0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0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8"/>
        <w:ind w:left="5208" w:hanging="1800"/>
      </w:pPr>
      <w:rPr>
        <w:color w:val="00000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68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57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-54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120" w:hanging="180"/>
        <w:tabs>
          <w:tab w:val="num" w:pos="-54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8"/>
      </w:pPr>
    </w:lvl>
    <w:lvl w:ilvl="2">
      <w:start w:val="0"/>
      <w:numFmt w:val="decimal"/>
      <w:isLgl w:val="false"/>
      <w:suff w:val="tab"/>
      <w:lvlText w:val=""/>
      <w:lvlJc w:val="left"/>
      <w:pPr>
        <w:pStyle w:val="908"/>
      </w:pPr>
    </w:lvl>
    <w:lvl w:ilvl="3">
      <w:start w:val="0"/>
      <w:numFmt w:val="decimal"/>
      <w:isLgl w:val="false"/>
      <w:suff w:val="tab"/>
      <w:lvlText w:val=""/>
      <w:lvlJc w:val="left"/>
      <w:pPr>
        <w:pStyle w:val="908"/>
      </w:pPr>
    </w:lvl>
    <w:lvl w:ilvl="4">
      <w:start w:val="0"/>
      <w:numFmt w:val="decimal"/>
      <w:isLgl w:val="false"/>
      <w:suff w:val="tab"/>
      <w:lvlText w:val=""/>
      <w:lvlJc w:val="left"/>
      <w:pPr>
        <w:pStyle w:val="908"/>
      </w:pPr>
    </w:lvl>
    <w:lvl w:ilvl="5">
      <w:start w:val="0"/>
      <w:numFmt w:val="decimal"/>
      <w:isLgl w:val="false"/>
      <w:suff w:val="tab"/>
      <w:lvlText w:val=""/>
      <w:lvlJc w:val="left"/>
      <w:pPr>
        <w:pStyle w:val="908"/>
      </w:pPr>
    </w:lvl>
    <w:lvl w:ilvl="6">
      <w:start w:val="0"/>
      <w:numFmt w:val="decimal"/>
      <w:isLgl w:val="false"/>
      <w:suff w:val="tab"/>
      <w:lvlText w:val=""/>
      <w:lvlJc w:val="left"/>
      <w:pPr>
        <w:pStyle w:val="908"/>
      </w:pPr>
    </w:lvl>
    <w:lvl w:ilvl="7">
      <w:start w:val="0"/>
      <w:numFmt w:val="decimal"/>
      <w:isLgl w:val="false"/>
      <w:suff w:val="tab"/>
      <w:lvlText w:val=""/>
      <w:lvlJc w:val="left"/>
      <w:pPr>
        <w:pStyle w:val="908"/>
      </w:pPr>
    </w:lvl>
    <w:lvl w:ilvl="8">
      <w:start w:val="0"/>
      <w:numFmt w:val="decimal"/>
      <w:isLgl w:val="false"/>
      <w:suff w:val="tab"/>
      <w:lvlText w:val=""/>
      <w:lvlJc w:val="left"/>
      <w:pPr>
        <w:pStyle w:val="908"/>
      </w:pPr>
    </w:lvl>
  </w:abstractNum>
  <w:num w:numId="1">
    <w:abstractNumId w:val="10"/>
  </w:num>
  <w:num w:numId="2">
    <w:abstractNumId w:val="31"/>
  </w:num>
  <w:num w:numId="3">
    <w:abstractNumId w:val="38"/>
  </w:num>
  <w:num w:numId="4">
    <w:abstractNumId w:val="41"/>
  </w:num>
  <w:num w:numId="5">
    <w:abstractNumId w:val="18"/>
  </w:num>
  <w:num w:numId="6">
    <w:abstractNumId w:val="5"/>
  </w:num>
  <w:num w:numId="7">
    <w:abstractNumId w:val="22"/>
  </w:num>
  <w:num w:numId="8">
    <w:abstractNumId w:val="45"/>
  </w:num>
  <w:num w:numId="9">
    <w:abstractNumId w:val="33"/>
  </w:num>
  <w:num w:numId="10">
    <w:abstractNumId w:val="1"/>
  </w:num>
  <w:num w:numId="11">
    <w:abstractNumId w:val="36"/>
  </w:num>
  <w:num w:numId="12">
    <w:abstractNumId w:val="37"/>
  </w:num>
  <w:num w:numId="13">
    <w:abstractNumId w:val="12"/>
  </w:num>
  <w:num w:numId="14">
    <w:abstractNumId w:val="20"/>
  </w:num>
  <w:num w:numId="15">
    <w:abstractNumId w:val="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4"/>
  </w:num>
  <w:num w:numId="19">
    <w:abstractNumId w:val="0"/>
  </w:num>
  <w:num w:numId="20">
    <w:abstractNumId w:val="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40"/>
  </w:num>
  <w:num w:numId="25">
    <w:abstractNumId w:val="4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3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7"/>
  </w:num>
  <w:num w:numId="37">
    <w:abstractNumId w:val="26"/>
  </w:num>
  <w:num w:numId="38">
    <w:abstractNumId w:val="2"/>
  </w:num>
  <w:num w:numId="39">
    <w:abstractNumId w:val="44"/>
  </w:num>
  <w:num w:numId="40">
    <w:abstractNumId w:val="43"/>
  </w:num>
  <w:num w:numId="41">
    <w:abstractNumId w:val="23"/>
  </w:num>
  <w:num w:numId="42">
    <w:abstractNumId w:val="17"/>
  </w:num>
  <w:num w:numId="43">
    <w:abstractNumId w:val="4"/>
  </w:num>
  <w:num w:numId="44">
    <w:abstractNumId w:val="32"/>
  </w:num>
  <w:num w:numId="45">
    <w:abstractNumId w:val="30"/>
  </w:num>
  <w:num w:numId="46">
    <w:abstractNumId w:val="21"/>
  </w:num>
  <w:num w:numId="47">
    <w:abstractNumId w:val="24"/>
  </w:num>
  <w:num w:numId="48">
    <w:abstractNumId w:val="3"/>
  </w:num>
  <w:num w:numId="49">
    <w:abstractNumId w:val="2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8"/>
    <w:next w:val="908"/>
    <w:link w:val="73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1">
    <w:name w:val="Heading 1 Char"/>
    <w:link w:val="730"/>
    <w:uiPriority w:val="9"/>
    <w:rPr>
      <w:rFonts w:ascii="Arial" w:hAnsi="Arial" w:eastAsia="Arial" w:cs="Arial"/>
      <w:sz w:val="40"/>
      <w:szCs w:val="40"/>
    </w:rPr>
  </w:style>
  <w:style w:type="paragraph" w:styleId="732">
    <w:name w:val="Heading 2"/>
    <w:basedOn w:val="908"/>
    <w:next w:val="908"/>
    <w:link w:val="7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3">
    <w:name w:val="Heading 2 Char"/>
    <w:link w:val="732"/>
    <w:uiPriority w:val="9"/>
    <w:rPr>
      <w:rFonts w:ascii="Arial" w:hAnsi="Arial" w:eastAsia="Arial" w:cs="Arial"/>
      <w:sz w:val="34"/>
    </w:rPr>
  </w:style>
  <w:style w:type="paragraph" w:styleId="734">
    <w:name w:val="Heading 3"/>
    <w:basedOn w:val="908"/>
    <w:next w:val="908"/>
    <w:link w:val="7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5">
    <w:name w:val="Heading 3 Char"/>
    <w:link w:val="734"/>
    <w:uiPriority w:val="9"/>
    <w:rPr>
      <w:rFonts w:ascii="Arial" w:hAnsi="Arial" w:eastAsia="Arial" w:cs="Arial"/>
      <w:sz w:val="30"/>
      <w:szCs w:val="30"/>
    </w:rPr>
  </w:style>
  <w:style w:type="paragraph" w:styleId="736">
    <w:name w:val="Heading 4"/>
    <w:basedOn w:val="908"/>
    <w:next w:val="908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7">
    <w:name w:val="Heading 4 Char"/>
    <w:link w:val="736"/>
    <w:uiPriority w:val="9"/>
    <w:rPr>
      <w:rFonts w:ascii="Arial" w:hAnsi="Arial" w:eastAsia="Arial" w:cs="Arial"/>
      <w:b/>
      <w:bCs/>
      <w:sz w:val="26"/>
      <w:szCs w:val="26"/>
    </w:rPr>
  </w:style>
  <w:style w:type="paragraph" w:styleId="738">
    <w:name w:val="Heading 5"/>
    <w:basedOn w:val="908"/>
    <w:next w:val="908"/>
    <w:link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9">
    <w:name w:val="Heading 5 Char"/>
    <w:link w:val="738"/>
    <w:uiPriority w:val="9"/>
    <w:rPr>
      <w:rFonts w:ascii="Arial" w:hAnsi="Arial" w:eastAsia="Arial" w:cs="Arial"/>
      <w:b/>
      <w:bCs/>
      <w:sz w:val="24"/>
      <w:szCs w:val="24"/>
    </w:rPr>
  </w:style>
  <w:style w:type="paragraph" w:styleId="740">
    <w:name w:val="Heading 6"/>
    <w:basedOn w:val="908"/>
    <w:next w:val="908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1">
    <w:name w:val="Heading 6 Char"/>
    <w:link w:val="740"/>
    <w:uiPriority w:val="9"/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908"/>
    <w:next w:val="908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7 Char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908"/>
    <w:next w:val="908"/>
    <w:link w:val="7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5">
    <w:name w:val="Heading 8 Char"/>
    <w:link w:val="744"/>
    <w:uiPriority w:val="9"/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908"/>
    <w:next w:val="908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>
    <w:name w:val="Heading 9 Char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List Paragraph"/>
    <w:basedOn w:val="908"/>
    <w:uiPriority w:val="34"/>
    <w:qFormat/>
    <w:pPr>
      <w:contextualSpacing/>
      <w:ind w:left="720"/>
    </w:pPr>
  </w:style>
  <w:style w:type="paragraph" w:styleId="749">
    <w:name w:val="No Spacing"/>
    <w:uiPriority w:val="1"/>
    <w:qFormat/>
    <w:pPr>
      <w:spacing w:before="0" w:after="0" w:line="240" w:lineRule="auto"/>
    </w:pPr>
  </w:style>
  <w:style w:type="paragraph" w:styleId="750">
    <w:name w:val="Title"/>
    <w:basedOn w:val="908"/>
    <w:next w:val="908"/>
    <w:link w:val="7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1">
    <w:name w:val="Title Char"/>
    <w:link w:val="750"/>
    <w:uiPriority w:val="10"/>
    <w:rPr>
      <w:sz w:val="48"/>
      <w:szCs w:val="48"/>
    </w:rPr>
  </w:style>
  <w:style w:type="paragraph" w:styleId="752">
    <w:name w:val="Subtitle"/>
    <w:basedOn w:val="908"/>
    <w:next w:val="908"/>
    <w:link w:val="753"/>
    <w:uiPriority w:val="11"/>
    <w:qFormat/>
    <w:pPr>
      <w:spacing w:before="200" w:after="200"/>
    </w:pPr>
    <w:rPr>
      <w:sz w:val="24"/>
      <w:szCs w:val="24"/>
    </w:rPr>
  </w:style>
  <w:style w:type="character" w:styleId="753">
    <w:name w:val="Subtitle Char"/>
    <w:link w:val="752"/>
    <w:uiPriority w:val="11"/>
    <w:rPr>
      <w:sz w:val="24"/>
      <w:szCs w:val="24"/>
    </w:rPr>
  </w:style>
  <w:style w:type="paragraph" w:styleId="754">
    <w:name w:val="Quote"/>
    <w:basedOn w:val="908"/>
    <w:next w:val="908"/>
    <w:link w:val="755"/>
    <w:uiPriority w:val="29"/>
    <w:qFormat/>
    <w:pPr>
      <w:ind w:left="720" w:right="720"/>
    </w:pPr>
    <w:rPr>
      <w:i/>
    </w:rPr>
  </w:style>
  <w:style w:type="character" w:styleId="755">
    <w:name w:val="Quote Char"/>
    <w:link w:val="754"/>
    <w:uiPriority w:val="29"/>
    <w:rPr>
      <w:i/>
    </w:rPr>
  </w:style>
  <w:style w:type="paragraph" w:styleId="756">
    <w:name w:val="Intense Quote"/>
    <w:basedOn w:val="908"/>
    <w:next w:val="908"/>
    <w:link w:val="7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>
    <w:name w:val="Intense Quote Char"/>
    <w:link w:val="756"/>
    <w:uiPriority w:val="30"/>
    <w:rPr>
      <w:i/>
    </w:rPr>
  </w:style>
  <w:style w:type="paragraph" w:styleId="758">
    <w:name w:val="Header"/>
    <w:basedOn w:val="908"/>
    <w:link w:val="7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Header Char"/>
    <w:link w:val="758"/>
    <w:uiPriority w:val="99"/>
  </w:style>
  <w:style w:type="paragraph" w:styleId="760">
    <w:name w:val="Footer"/>
    <w:basedOn w:val="908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1">
    <w:name w:val="Footer Char"/>
    <w:link w:val="760"/>
    <w:uiPriority w:val="99"/>
  </w:style>
  <w:style w:type="paragraph" w:styleId="762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3">
    <w:name w:val="Caption Char"/>
    <w:basedOn w:val="762"/>
    <w:link w:val="760"/>
    <w:uiPriority w:val="99"/>
  </w:style>
  <w:style w:type="table" w:styleId="76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basedOn w:val="908"/>
    <w:link w:val="892"/>
    <w:uiPriority w:val="99"/>
    <w:semiHidden/>
    <w:unhideWhenUsed/>
    <w:pPr>
      <w:spacing w:after="40" w:line="240" w:lineRule="auto"/>
    </w:pPr>
    <w:rPr>
      <w:sz w:val="18"/>
    </w:r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next w:val="908"/>
    <w:link w:val="908"/>
    <w:qFormat/>
    <w:rPr>
      <w:sz w:val="24"/>
      <w:szCs w:val="24"/>
      <w:lang w:val="ru-RU" w:eastAsia="ru-RU" w:bidi="ar-SA"/>
    </w:rPr>
  </w:style>
  <w:style w:type="paragraph" w:styleId="909">
    <w:name w:val="Заголовок 1"/>
    <w:basedOn w:val="908"/>
    <w:next w:val="908"/>
    <w:link w:val="945"/>
    <w:qFormat/>
    <w:pPr>
      <w:jc w:val="center"/>
      <w:keepNext/>
      <w:outlineLvl w:val="0"/>
    </w:pPr>
    <w:rPr>
      <w:b/>
      <w:sz w:val="22"/>
      <w:szCs w:val="20"/>
    </w:rPr>
  </w:style>
  <w:style w:type="paragraph" w:styleId="910">
    <w:name w:val="Заголовок 2"/>
    <w:basedOn w:val="908"/>
    <w:next w:val="908"/>
    <w:link w:val="94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11">
    <w:name w:val="Заголовок 3"/>
    <w:basedOn w:val="908"/>
    <w:next w:val="908"/>
    <w:link w:val="93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912">
    <w:name w:val="Заголовок 4"/>
    <w:basedOn w:val="908"/>
    <w:next w:val="908"/>
    <w:link w:val="96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913">
    <w:name w:val="Заголовок 5"/>
    <w:basedOn w:val="908"/>
    <w:next w:val="908"/>
    <w:link w:val="96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4">
    <w:name w:val="Заголовок 6"/>
    <w:basedOn w:val="908"/>
    <w:next w:val="908"/>
    <w:link w:val="96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915">
    <w:name w:val="Заголовок 7"/>
    <w:basedOn w:val="908"/>
    <w:next w:val="908"/>
    <w:link w:val="96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916">
    <w:name w:val="Заголовок 8"/>
    <w:basedOn w:val="908"/>
    <w:next w:val="908"/>
    <w:link w:val="96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17">
    <w:name w:val="Заголовок 9"/>
    <w:basedOn w:val="908"/>
    <w:next w:val="908"/>
    <w:link w:val="96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918">
    <w:name w:val="Основной шрифт абзаца"/>
    <w:next w:val="918"/>
    <w:link w:val="908"/>
    <w:semiHidden/>
  </w:style>
  <w:style w:type="table" w:styleId="919">
    <w:name w:val="Обычная таблица"/>
    <w:next w:val="919"/>
    <w:link w:val="908"/>
    <w:semiHidden/>
    <w:tblPr/>
  </w:style>
  <w:style w:type="numbering" w:styleId="920">
    <w:name w:val="Нет списка"/>
    <w:next w:val="920"/>
    <w:link w:val="908"/>
    <w:uiPriority w:val="99"/>
    <w:semiHidden/>
  </w:style>
  <w:style w:type="table" w:styleId="921">
    <w:name w:val="Сетка таблицы"/>
    <w:basedOn w:val="919"/>
    <w:next w:val="921"/>
    <w:link w:val="908"/>
    <w:tblPr/>
  </w:style>
  <w:style w:type="character" w:styleId="922">
    <w:name w:val="Гиперссылка"/>
    <w:next w:val="922"/>
    <w:link w:val="908"/>
    <w:uiPriority w:val="99"/>
    <w:rPr>
      <w:color w:val="0000ff"/>
      <w:u w:val="single"/>
    </w:rPr>
  </w:style>
  <w:style w:type="paragraph" w:styleId="923">
    <w:name w:val="Текст выноски"/>
    <w:basedOn w:val="908"/>
    <w:next w:val="923"/>
    <w:link w:val="959"/>
    <w:uiPriority w:val="99"/>
    <w:semiHidden/>
    <w:rPr>
      <w:rFonts w:ascii="Tahoma" w:hAnsi="Tahoma" w:cs="Tahoma"/>
      <w:sz w:val="16"/>
      <w:szCs w:val="16"/>
    </w:rPr>
  </w:style>
  <w:style w:type="paragraph" w:styleId="924">
    <w:name w:val="Абзац списка,мой"/>
    <w:basedOn w:val="908"/>
    <w:next w:val="924"/>
    <w:link w:val="1014"/>
    <w:uiPriority w:val="34"/>
    <w:qFormat/>
    <w:pPr>
      <w:contextualSpacing/>
      <w:ind w:left="720"/>
    </w:pPr>
  </w:style>
  <w:style w:type="paragraph" w:styleId="925">
    <w:name w:val="Основной текст с отступом"/>
    <w:basedOn w:val="908"/>
    <w:next w:val="925"/>
    <w:link w:val="926"/>
    <w:uiPriority w:val="99"/>
    <w:unhideWhenUsed/>
    <w:pPr>
      <w:ind w:firstLine="708"/>
      <w:jc w:val="both"/>
    </w:pPr>
    <w:rPr>
      <w:lang w:val="en-US" w:eastAsia="en-US"/>
    </w:rPr>
  </w:style>
  <w:style w:type="character" w:styleId="926">
    <w:name w:val="Основной текст с отступом Знак"/>
    <w:next w:val="926"/>
    <w:link w:val="925"/>
    <w:uiPriority w:val="99"/>
    <w:rPr>
      <w:sz w:val="24"/>
      <w:szCs w:val="24"/>
      <w:lang w:val="en-US" w:eastAsia="en-US"/>
    </w:rPr>
  </w:style>
  <w:style w:type="paragraph" w:styleId="927">
    <w:name w:val="Основной текст"/>
    <w:basedOn w:val="908"/>
    <w:next w:val="927"/>
    <w:link w:val="928"/>
    <w:uiPriority w:val="99"/>
    <w:unhideWhenUsed/>
    <w:pPr>
      <w:spacing w:after="120"/>
    </w:pPr>
    <w:rPr>
      <w:lang w:val="en-US" w:eastAsia="en-US"/>
    </w:rPr>
  </w:style>
  <w:style w:type="character" w:styleId="928">
    <w:name w:val="Основной текст Знак"/>
    <w:next w:val="928"/>
    <w:link w:val="927"/>
    <w:uiPriority w:val="99"/>
    <w:rPr>
      <w:sz w:val="24"/>
      <w:szCs w:val="24"/>
    </w:rPr>
  </w:style>
  <w:style w:type="paragraph" w:styleId="929">
    <w:name w:val="ConsPlusNormal"/>
    <w:next w:val="929"/>
    <w:link w:val="936"/>
    <w:qFormat/>
    <w:rPr>
      <w:sz w:val="24"/>
      <w:szCs w:val="24"/>
      <w:lang w:val="ru-RU" w:eastAsia="ru-RU" w:bidi="ar-SA"/>
    </w:rPr>
  </w:style>
  <w:style w:type="character" w:styleId="930">
    <w:name w:val="Основной текст_"/>
    <w:next w:val="930"/>
    <w:link w:val="931"/>
    <w:rPr>
      <w:sz w:val="27"/>
      <w:szCs w:val="27"/>
      <w:shd w:val="clear" w:color="auto" w:fill="ffffff"/>
    </w:rPr>
  </w:style>
  <w:style w:type="paragraph" w:styleId="931">
    <w:name w:val="Основной текст1"/>
    <w:basedOn w:val="908"/>
    <w:next w:val="931"/>
    <w:link w:val="93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32">
    <w:name w:val="ConsPlusCell"/>
    <w:next w:val="932"/>
    <w:link w:val="908"/>
    <w:pPr>
      <w:widowControl w:val="off"/>
    </w:pPr>
    <w:rPr>
      <w:rFonts w:ascii="Arial" w:hAnsi="Arial" w:cs="Arial"/>
      <w:lang w:val="ru-RU" w:eastAsia="ru-RU" w:bidi="ar-SA"/>
    </w:rPr>
  </w:style>
  <w:style w:type="paragraph" w:styleId="933">
    <w:name w:val="ConsPlusTitle"/>
    <w:next w:val="933"/>
    <w:link w:val="90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34">
    <w:name w:val="ConsPlusNonformat"/>
    <w:next w:val="934"/>
    <w:link w:val="90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35">
    <w:name w:val="Заголовок 3 Знак"/>
    <w:next w:val="935"/>
    <w:link w:val="91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36">
    <w:name w:val="ConsPlusNormal Знак"/>
    <w:next w:val="936"/>
    <w:link w:val="929"/>
    <w:rPr>
      <w:sz w:val="24"/>
      <w:szCs w:val="24"/>
    </w:rPr>
  </w:style>
  <w:style w:type="character" w:styleId="937">
    <w:name w:val="Название Знак"/>
    <w:next w:val="937"/>
    <w:link w:val="908"/>
    <w:rPr>
      <w:rFonts w:ascii="Cambria" w:hAnsi="Cambria" w:eastAsia="Times New Roman" w:cs="Times New Roman"/>
      <w:b/>
      <w:bCs/>
      <w:sz w:val="32"/>
      <w:szCs w:val="32"/>
    </w:rPr>
  </w:style>
  <w:style w:type="paragraph" w:styleId="938">
    <w:name w:val="Заголовок"/>
    <w:basedOn w:val="908"/>
    <w:next w:val="908"/>
    <w:link w:val="93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39">
    <w:name w:val="Заголовок Знак"/>
    <w:next w:val="939"/>
    <w:link w:val="93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40">
    <w:name w:val="Без интервала"/>
    <w:next w:val="940"/>
    <w:link w:val="90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41">
    <w:name w:val="Заголовок №2_"/>
    <w:next w:val="941"/>
    <w:link w:val="942"/>
    <w:rPr>
      <w:sz w:val="19"/>
      <w:szCs w:val="19"/>
      <w:shd w:val="clear" w:color="auto" w:fill="ffffff"/>
    </w:rPr>
  </w:style>
  <w:style w:type="paragraph" w:styleId="942">
    <w:name w:val="Заголовок №2"/>
    <w:basedOn w:val="908"/>
    <w:next w:val="942"/>
    <w:link w:val="94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43">
    <w:name w:val="Основной текст + Интервал 0 pt"/>
    <w:next w:val="943"/>
    <w:link w:val="90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44">
    <w:name w:val="Обычный (веб)"/>
    <w:basedOn w:val="908"/>
    <w:next w:val="944"/>
    <w:link w:val="908"/>
    <w:uiPriority w:val="99"/>
    <w:unhideWhenUsed/>
    <w:pPr>
      <w:spacing w:before="100" w:beforeAutospacing="1" w:after="100" w:afterAutospacing="1"/>
    </w:pPr>
  </w:style>
  <w:style w:type="character" w:styleId="945">
    <w:name w:val="Заголовок 1 Знак"/>
    <w:next w:val="945"/>
    <w:link w:val="909"/>
    <w:rPr>
      <w:b/>
      <w:sz w:val="22"/>
    </w:rPr>
  </w:style>
  <w:style w:type="numbering" w:styleId="946">
    <w:name w:val="Стиль1"/>
    <w:next w:val="946"/>
    <w:link w:val="908"/>
    <w:uiPriority w:val="99"/>
    <w:pPr>
      <w:numPr>
        <w:numId w:val="1"/>
      </w:numPr>
    </w:pPr>
  </w:style>
  <w:style w:type="character" w:styleId="947">
    <w:name w:val="Строгий"/>
    <w:next w:val="947"/>
    <w:link w:val="908"/>
    <w:uiPriority w:val="22"/>
    <w:qFormat/>
    <w:rPr>
      <w:b/>
      <w:bCs/>
    </w:rPr>
  </w:style>
  <w:style w:type="character" w:styleId="948">
    <w:name w:val="Заголовок 2 Знак"/>
    <w:next w:val="948"/>
    <w:link w:val="91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49">
    <w:name w:val="Основной текст 2"/>
    <w:basedOn w:val="908"/>
    <w:next w:val="949"/>
    <w:link w:val="950"/>
    <w:semiHidden/>
    <w:unhideWhenUsed/>
    <w:pPr>
      <w:spacing w:after="120" w:line="480" w:lineRule="auto"/>
    </w:pPr>
  </w:style>
  <w:style w:type="character" w:styleId="950">
    <w:name w:val="Основной текст 2 Знак"/>
    <w:next w:val="950"/>
    <w:link w:val="949"/>
    <w:semiHidden/>
    <w:rPr>
      <w:sz w:val="24"/>
      <w:szCs w:val="24"/>
    </w:rPr>
  </w:style>
  <w:style w:type="table" w:styleId="951">
    <w:name w:val="Сетка таблицы1"/>
    <w:basedOn w:val="919"/>
    <w:next w:val="921"/>
    <w:link w:val="90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52">
    <w:name w:val="ConsNonformat"/>
    <w:next w:val="952"/>
    <w:link w:val="90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53">
    <w:name w:val="Основной текст7"/>
    <w:basedOn w:val="908"/>
    <w:next w:val="953"/>
    <w:link w:val="90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54">
    <w:name w:val="Верхний колонтитул"/>
    <w:basedOn w:val="908"/>
    <w:next w:val="954"/>
    <w:link w:val="95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5">
    <w:name w:val="Верхний колонтитул Знак"/>
    <w:next w:val="955"/>
    <w:link w:val="954"/>
    <w:uiPriority w:val="99"/>
    <w:rPr>
      <w:sz w:val="24"/>
      <w:szCs w:val="24"/>
      <w:lang w:val="en-US" w:eastAsia="en-US"/>
    </w:rPr>
  </w:style>
  <w:style w:type="paragraph" w:styleId="956">
    <w:name w:val="Нижний колонтитул"/>
    <w:basedOn w:val="908"/>
    <w:next w:val="956"/>
    <w:link w:val="95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7">
    <w:name w:val="Нижний колонтитул Знак"/>
    <w:next w:val="957"/>
    <w:link w:val="956"/>
    <w:uiPriority w:val="99"/>
    <w:rPr>
      <w:sz w:val="24"/>
      <w:szCs w:val="24"/>
      <w:lang w:val="en-US" w:eastAsia="en-US"/>
    </w:rPr>
  </w:style>
  <w:style w:type="numbering" w:styleId="958">
    <w:name w:val="Нет списка1"/>
    <w:next w:val="920"/>
    <w:link w:val="908"/>
    <w:uiPriority w:val="99"/>
    <w:semiHidden/>
    <w:unhideWhenUsed/>
  </w:style>
  <w:style w:type="character" w:styleId="959">
    <w:name w:val="Текст выноски Знак"/>
    <w:next w:val="959"/>
    <w:link w:val="923"/>
    <w:uiPriority w:val="99"/>
    <w:semiHidden/>
    <w:rPr>
      <w:rFonts w:ascii="Tahoma" w:hAnsi="Tahoma" w:cs="Tahoma"/>
      <w:sz w:val="16"/>
      <w:szCs w:val="16"/>
    </w:rPr>
  </w:style>
  <w:style w:type="paragraph" w:styleId="960">
    <w:name w:val=" Знак"/>
    <w:basedOn w:val="908"/>
    <w:next w:val="960"/>
    <w:link w:val="90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61">
    <w:name w:val="Нет списка2"/>
    <w:next w:val="920"/>
    <w:link w:val="908"/>
    <w:uiPriority w:val="99"/>
    <w:semiHidden/>
    <w:unhideWhenUsed/>
  </w:style>
  <w:style w:type="numbering" w:styleId="962">
    <w:name w:val="Нет списка3"/>
    <w:next w:val="920"/>
    <w:link w:val="908"/>
    <w:uiPriority w:val="99"/>
    <w:semiHidden/>
    <w:unhideWhenUsed/>
  </w:style>
  <w:style w:type="paragraph" w:styleId="963">
    <w:name w:val="Default"/>
    <w:next w:val="963"/>
    <w:link w:val="908"/>
    <w:rPr>
      <w:color w:val="000000"/>
      <w:sz w:val="24"/>
      <w:szCs w:val="24"/>
      <w:lang w:val="ru-RU" w:eastAsia="ru-RU" w:bidi="ar-SA"/>
    </w:rPr>
  </w:style>
  <w:style w:type="character" w:styleId="964">
    <w:name w:val="Заголовок 4 Знак"/>
    <w:next w:val="964"/>
    <w:link w:val="912"/>
    <w:uiPriority w:val="9"/>
    <w:semiHidden/>
    <w:rPr>
      <w:rFonts w:ascii="Calibri" w:hAnsi="Calibri"/>
      <w:b/>
      <w:bCs/>
      <w:sz w:val="28"/>
      <w:szCs w:val="28"/>
    </w:rPr>
  </w:style>
  <w:style w:type="character" w:styleId="965">
    <w:name w:val="Заголовок 5 Знак"/>
    <w:next w:val="965"/>
    <w:link w:val="91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66">
    <w:name w:val="Заголовок 6 Знак"/>
    <w:next w:val="966"/>
    <w:link w:val="914"/>
    <w:uiPriority w:val="9"/>
    <w:semiHidden/>
    <w:rPr>
      <w:rFonts w:ascii="Calibri" w:hAnsi="Calibri"/>
      <w:b/>
      <w:bCs/>
      <w:sz w:val="22"/>
      <w:szCs w:val="22"/>
    </w:rPr>
  </w:style>
  <w:style w:type="character" w:styleId="967">
    <w:name w:val="Заголовок 7 Знак"/>
    <w:next w:val="967"/>
    <w:link w:val="915"/>
    <w:uiPriority w:val="9"/>
    <w:semiHidden/>
    <w:rPr>
      <w:rFonts w:ascii="Calibri" w:hAnsi="Calibri"/>
      <w:sz w:val="22"/>
      <w:szCs w:val="22"/>
    </w:rPr>
  </w:style>
  <w:style w:type="character" w:styleId="968">
    <w:name w:val="Заголовок 8 Знак"/>
    <w:next w:val="968"/>
    <w:link w:val="916"/>
    <w:uiPriority w:val="9"/>
    <w:semiHidden/>
    <w:rPr>
      <w:rFonts w:ascii="Calibri" w:hAnsi="Calibri"/>
      <w:i/>
      <w:iCs/>
      <w:sz w:val="22"/>
      <w:szCs w:val="22"/>
    </w:rPr>
  </w:style>
  <w:style w:type="character" w:styleId="969">
    <w:name w:val="Заголовок 9 Знак"/>
    <w:next w:val="969"/>
    <w:link w:val="917"/>
    <w:uiPriority w:val="9"/>
    <w:semiHidden/>
    <w:rPr>
      <w:rFonts w:ascii="Cambria" w:hAnsi="Cambria"/>
      <w:sz w:val="22"/>
      <w:szCs w:val="22"/>
    </w:rPr>
  </w:style>
  <w:style w:type="paragraph" w:styleId="970">
    <w:name w:val="Подзаголовок"/>
    <w:basedOn w:val="908"/>
    <w:next w:val="908"/>
    <w:link w:val="97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71">
    <w:name w:val="Подзаголовок Знак"/>
    <w:next w:val="971"/>
    <w:link w:val="970"/>
    <w:uiPriority w:val="11"/>
    <w:rPr>
      <w:rFonts w:ascii="Cambria" w:hAnsi="Cambria"/>
      <w:sz w:val="22"/>
      <w:szCs w:val="22"/>
    </w:rPr>
  </w:style>
  <w:style w:type="character" w:styleId="972">
    <w:name w:val="Выделение"/>
    <w:next w:val="972"/>
    <w:link w:val="908"/>
    <w:qFormat/>
    <w:rPr>
      <w:rFonts w:ascii="Calibri" w:hAnsi="Calibri"/>
      <w:b/>
      <w:i/>
      <w:iCs/>
    </w:rPr>
  </w:style>
  <w:style w:type="paragraph" w:styleId="973">
    <w:name w:val="Цитата 2"/>
    <w:basedOn w:val="908"/>
    <w:next w:val="908"/>
    <w:link w:val="97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74">
    <w:name w:val="Цитата 2 Знак"/>
    <w:next w:val="974"/>
    <w:link w:val="973"/>
    <w:uiPriority w:val="29"/>
    <w:rPr>
      <w:rFonts w:ascii="Calibri" w:hAnsi="Calibri"/>
      <w:i/>
      <w:sz w:val="22"/>
      <w:szCs w:val="22"/>
    </w:rPr>
  </w:style>
  <w:style w:type="paragraph" w:styleId="975">
    <w:name w:val="Выделенная цитата"/>
    <w:basedOn w:val="908"/>
    <w:next w:val="908"/>
    <w:link w:val="97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76">
    <w:name w:val="Выделенная цитата Знак"/>
    <w:next w:val="976"/>
    <w:link w:val="975"/>
    <w:uiPriority w:val="30"/>
    <w:rPr>
      <w:rFonts w:ascii="Calibri" w:hAnsi="Calibri"/>
      <w:b/>
      <w:i/>
      <w:sz w:val="22"/>
      <w:szCs w:val="22"/>
    </w:rPr>
  </w:style>
  <w:style w:type="character" w:styleId="977">
    <w:name w:val="Слабое выделение"/>
    <w:next w:val="977"/>
    <w:link w:val="908"/>
    <w:uiPriority w:val="19"/>
    <w:qFormat/>
    <w:rPr>
      <w:i/>
      <w:color w:val="5a5a5a"/>
    </w:rPr>
  </w:style>
  <w:style w:type="character" w:styleId="978">
    <w:name w:val="Сильное выделение"/>
    <w:next w:val="978"/>
    <w:link w:val="908"/>
    <w:uiPriority w:val="21"/>
    <w:qFormat/>
    <w:rPr>
      <w:b/>
      <w:i/>
      <w:sz w:val="24"/>
      <w:szCs w:val="24"/>
      <w:u w:val="single"/>
    </w:rPr>
  </w:style>
  <w:style w:type="character" w:styleId="979">
    <w:name w:val="Слабая ссылка"/>
    <w:next w:val="979"/>
    <w:link w:val="908"/>
    <w:uiPriority w:val="31"/>
    <w:qFormat/>
    <w:rPr>
      <w:sz w:val="24"/>
      <w:szCs w:val="24"/>
      <w:u w:val="single"/>
    </w:rPr>
  </w:style>
  <w:style w:type="character" w:styleId="980">
    <w:name w:val="Сильная ссылка"/>
    <w:next w:val="980"/>
    <w:link w:val="908"/>
    <w:uiPriority w:val="32"/>
    <w:qFormat/>
    <w:rPr>
      <w:b/>
      <w:sz w:val="24"/>
      <w:u w:val="single"/>
    </w:rPr>
  </w:style>
  <w:style w:type="character" w:styleId="981">
    <w:name w:val="Название книги"/>
    <w:next w:val="981"/>
    <w:link w:val="90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82">
    <w:name w:val="Заголовок оглавления"/>
    <w:basedOn w:val="909"/>
    <w:next w:val="908"/>
    <w:link w:val="90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83">
    <w:name w:val="Основной текст с отступом 3"/>
    <w:basedOn w:val="908"/>
    <w:next w:val="983"/>
    <w:link w:val="984"/>
    <w:unhideWhenUsed/>
    <w:pPr>
      <w:ind w:left="283"/>
      <w:spacing w:after="120"/>
    </w:pPr>
    <w:rPr>
      <w:sz w:val="16"/>
      <w:szCs w:val="16"/>
    </w:rPr>
  </w:style>
  <w:style w:type="character" w:styleId="984">
    <w:name w:val="Основной текст с отступом 3 Знак"/>
    <w:next w:val="984"/>
    <w:link w:val="983"/>
    <w:rPr>
      <w:sz w:val="16"/>
      <w:szCs w:val="16"/>
    </w:rPr>
  </w:style>
  <w:style w:type="paragraph" w:styleId="985">
    <w:name w:val="Знак"/>
    <w:basedOn w:val="908"/>
    <w:next w:val="985"/>
    <w:link w:val="90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86">
    <w:name w:val="Просмотренная гиперссылка"/>
    <w:next w:val="986"/>
    <w:link w:val="908"/>
    <w:uiPriority w:val="99"/>
    <w:semiHidden/>
    <w:unhideWhenUsed/>
    <w:rPr>
      <w:color w:val="800080"/>
      <w:u w:val="single"/>
    </w:rPr>
  </w:style>
  <w:style w:type="paragraph" w:styleId="987">
    <w:name w:val="ConsTitle"/>
    <w:next w:val="987"/>
    <w:link w:val="90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88">
    <w:name w:val="ConsNormal"/>
    <w:next w:val="988"/>
    <w:link w:val="90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89">
    <w:name w:val=" Знак Знак1"/>
    <w:basedOn w:val="908"/>
    <w:next w:val="989"/>
    <w:link w:val="90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90">
    <w:name w:val="Колонтитул (2)_"/>
    <w:next w:val="990"/>
    <w:link w:val="995"/>
  </w:style>
  <w:style w:type="character" w:styleId="991">
    <w:name w:val="Основной текст (2)_"/>
    <w:next w:val="991"/>
    <w:link w:val="996"/>
  </w:style>
  <w:style w:type="character" w:styleId="992">
    <w:name w:val="Заголовок №1_"/>
    <w:next w:val="992"/>
    <w:link w:val="997"/>
    <w:rPr>
      <w:b/>
      <w:bCs/>
    </w:rPr>
  </w:style>
  <w:style w:type="character" w:styleId="993">
    <w:name w:val="Другое_"/>
    <w:next w:val="993"/>
    <w:link w:val="998"/>
  </w:style>
  <w:style w:type="character" w:styleId="994">
    <w:name w:val="Подпись к таблице_"/>
    <w:next w:val="994"/>
    <w:link w:val="999"/>
  </w:style>
  <w:style w:type="paragraph" w:styleId="995">
    <w:name w:val="Колонтитул (2)"/>
    <w:basedOn w:val="908"/>
    <w:next w:val="995"/>
    <w:link w:val="990"/>
    <w:pPr>
      <w:widowControl w:val="off"/>
    </w:pPr>
    <w:rPr>
      <w:sz w:val="20"/>
      <w:szCs w:val="20"/>
    </w:rPr>
  </w:style>
  <w:style w:type="paragraph" w:styleId="996">
    <w:name w:val="Основной текст (2)"/>
    <w:basedOn w:val="908"/>
    <w:next w:val="996"/>
    <w:link w:val="991"/>
    <w:pPr>
      <w:ind w:left="5600"/>
      <w:widowControl w:val="off"/>
    </w:pPr>
    <w:rPr>
      <w:sz w:val="20"/>
      <w:szCs w:val="20"/>
    </w:rPr>
  </w:style>
  <w:style w:type="paragraph" w:styleId="997">
    <w:name w:val="Заголовок №1"/>
    <w:basedOn w:val="908"/>
    <w:next w:val="997"/>
    <w:link w:val="99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98">
    <w:name w:val="Другое"/>
    <w:basedOn w:val="908"/>
    <w:next w:val="998"/>
    <w:link w:val="993"/>
    <w:pPr>
      <w:widowControl w:val="off"/>
    </w:pPr>
    <w:rPr>
      <w:sz w:val="20"/>
      <w:szCs w:val="20"/>
    </w:rPr>
  </w:style>
  <w:style w:type="paragraph" w:styleId="999">
    <w:name w:val="Подпись к таблице"/>
    <w:basedOn w:val="908"/>
    <w:next w:val="999"/>
    <w:link w:val="994"/>
    <w:pPr>
      <w:widowControl w:val="off"/>
    </w:pPr>
    <w:rPr>
      <w:sz w:val="20"/>
      <w:szCs w:val="20"/>
    </w:rPr>
  </w:style>
  <w:style w:type="paragraph" w:styleId="1000">
    <w:name w:val="Основной текст (2)1"/>
    <w:basedOn w:val="908"/>
    <w:next w:val="1000"/>
    <w:link w:val="90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1001">
    <w:name w:val="Основной текст (2) + 9 pt"/>
    <w:next w:val="1001"/>
    <w:link w:val="908"/>
    <w:uiPriority w:val="99"/>
    <w:rPr>
      <w:rFonts w:cs="Times New Roman"/>
      <w:sz w:val="18"/>
      <w:szCs w:val="18"/>
      <w:shd w:val="clear" w:color="auto" w:fill="ffffff"/>
    </w:rPr>
  </w:style>
  <w:style w:type="character" w:styleId="1002">
    <w:name w:val="Основной текст (2) + 9 pt2,Полужирный2,Курсив2"/>
    <w:next w:val="1002"/>
    <w:link w:val="90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1003">
    <w:name w:val="Основной текст (3)_"/>
    <w:next w:val="1003"/>
    <w:link w:val="1004"/>
    <w:rPr>
      <w:sz w:val="21"/>
      <w:szCs w:val="21"/>
      <w:shd w:val="clear" w:color="auto" w:fill="ffffff"/>
    </w:rPr>
  </w:style>
  <w:style w:type="paragraph" w:styleId="1004">
    <w:name w:val="Основной текст (3)"/>
    <w:basedOn w:val="908"/>
    <w:next w:val="1004"/>
    <w:link w:val="100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1005">
    <w:name w:val="Основной текст3"/>
    <w:basedOn w:val="908"/>
    <w:next w:val="1005"/>
    <w:link w:val="90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1006">
    <w:name w:val="1"/>
    <w:basedOn w:val="908"/>
    <w:next w:val="1006"/>
    <w:link w:val="90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1007">
    <w:name w:val="Цитата"/>
    <w:basedOn w:val="908"/>
    <w:next w:val="1007"/>
    <w:link w:val="908"/>
    <w:pPr>
      <w:ind w:left="851" w:right="1274"/>
      <w:jc w:val="center"/>
    </w:pPr>
    <w:rPr>
      <w:b/>
      <w:sz w:val="28"/>
      <w:szCs w:val="20"/>
    </w:rPr>
  </w:style>
  <w:style w:type="paragraph" w:styleId="1008">
    <w:name w:val="formattext topleveltext"/>
    <w:basedOn w:val="908"/>
    <w:next w:val="1008"/>
    <w:link w:val="908"/>
    <w:pPr>
      <w:spacing w:before="100" w:beforeAutospacing="1" w:after="100" w:afterAutospacing="1"/>
    </w:pPr>
  </w:style>
  <w:style w:type="paragraph" w:styleId="1009">
    <w:name w:val="Абзац списка1"/>
    <w:basedOn w:val="908"/>
    <w:next w:val="1009"/>
    <w:link w:val="908"/>
    <w:pPr>
      <w:ind w:left="720"/>
      <w:spacing w:line="276" w:lineRule="auto"/>
    </w:pPr>
  </w:style>
  <w:style w:type="paragraph" w:styleId="1010">
    <w:name w:val="Standard"/>
    <w:next w:val="1010"/>
    <w:link w:val="90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1011">
    <w:name w:val="Сетка таблицы2"/>
    <w:basedOn w:val="919"/>
    <w:next w:val="921"/>
    <w:link w:val="90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1012">
    <w:name w:val="Сетка таблицы3"/>
    <w:basedOn w:val="919"/>
    <w:next w:val="921"/>
    <w:link w:val="90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1013">
    <w:name w:val="Прижатый влево"/>
    <w:basedOn w:val="908"/>
    <w:next w:val="908"/>
    <w:link w:val="908"/>
    <w:rPr>
      <w:rFonts w:ascii="Arial" w:hAnsi="Arial"/>
      <w:sz w:val="20"/>
      <w:szCs w:val="20"/>
    </w:rPr>
  </w:style>
  <w:style w:type="character" w:styleId="1014">
    <w:name w:val="Абзац списка Знак,мой Знак"/>
    <w:next w:val="1014"/>
    <w:link w:val="924"/>
    <w:uiPriority w:val="34"/>
    <w:rPr>
      <w:sz w:val="24"/>
      <w:szCs w:val="24"/>
    </w:rPr>
  </w:style>
  <w:style w:type="character" w:styleId="1015" w:default="1">
    <w:name w:val="Default Paragraph Font"/>
    <w:uiPriority w:val="1"/>
    <w:semiHidden/>
    <w:unhideWhenUsed/>
  </w:style>
  <w:style w:type="numbering" w:styleId="1016" w:default="1">
    <w:name w:val="No List"/>
    <w:uiPriority w:val="99"/>
    <w:semiHidden/>
    <w:unhideWhenUsed/>
  </w:style>
  <w:style w:type="table" w:styleId="10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512</cp:revision>
  <dcterms:created xsi:type="dcterms:W3CDTF">2020-03-19T03:57:00Z</dcterms:created>
  <dcterms:modified xsi:type="dcterms:W3CDTF">2023-05-23T04:10:00Z</dcterms:modified>
  <cp:version>1048576</cp:version>
</cp:coreProperties>
</file>