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69"/>
      </w:tblGrid>
      <w:tr>
        <w:trPr>
          <w:trHeight w:val="2994"/>
        </w:trPr>
        <w:tc>
          <w:tcPr>
            <w:tcW w:w="9639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018" cy="690601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542018" cy="690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4pt;mso-wrap-distance-left:0.0pt;mso-wrap-distance-top:0.0pt;mso-wrap-distance-right:0.0pt;mso-wrap-distance-bottom:0.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</w:p>
          <w:p>
            <w:pPr>
              <w:pStyle w:val="Normal"/>
            </w:pPr>
          </w:p>
          <w:p>
            <w:pPr>
              <w:pStyle w:val="Normal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АДМИНИСТРАЦИЯ ГОРОДА СОСНОВОБОРСКА</w:t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</w:p>
          <w:p>
            <w:pPr>
              <w:pStyle w:val="Normal"/>
              <w:jc w:val="both"/>
            </w:pPr>
          </w:p>
        </w:tc>
      </w:tr>
      <w:tr>
        <w:trPr>
          <w:trHeight w:val="330"/>
        </w:trPr>
        <w:tc>
          <w:tcPr>
            <w:tcW w:w="477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____________________ 202</w:t>
            </w:r>
            <w:r>
              <w:t xml:space="preserve">3</w:t>
            </w:r>
          </w:p>
        </w:tc>
        <w:tc>
          <w:tcPr>
            <w:tcW w:w="486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right"/>
            </w:pPr>
            <w:r>
              <w:t xml:space="preserve">№ ___________</w:t>
            </w:r>
          </w:p>
        </w:tc>
      </w:tr>
      <w:tr>
        <w:trPr>
          <w:trHeight w:val="310"/>
        </w:trPr>
        <w:tc>
          <w:tcPr>
            <w:tcW w:w="9639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rPr>
          <w:trHeight w:val="82"/>
        </w:trPr>
        <w:tc>
          <w:tcPr>
            <w:tcW w:w="477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Об утверждении Порядка использования населением объектов спорта, находящихся в муниципальной собственности</w:t>
            </w:r>
            <w:r>
              <w:t xml:space="preserve"> город Сосновоборск</w:t>
            </w:r>
            <w:r>
              <w:t xml:space="preserve">, в том числе спортивной инфраструктуры муниципальных образовательных организаций во внеучебное время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6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установления условий</w:t>
      </w:r>
      <w:r>
        <w:rPr>
          <w:sz w:val="26"/>
          <w:szCs w:val="26"/>
        </w:rPr>
        <w:t xml:space="preserve"> использования населением объектов спорта, находящихся в муниципальной собственности Города Сосновоборска, в том числе спортивной инфраструктуры муниципаль</w:t>
      </w:r>
      <w:r>
        <w:rPr>
          <w:sz w:val="26"/>
          <w:szCs w:val="26"/>
        </w:rPr>
        <w:t xml:space="preserve">ных образовательных организаций </w:t>
      </w:r>
      <w:r>
        <w:rPr>
          <w:sz w:val="26"/>
          <w:szCs w:val="26"/>
        </w:rPr>
        <w:t xml:space="preserve">во внеучебное время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</w:t>
      </w:r>
      <w:r>
        <w:rPr>
          <w:sz w:val="26"/>
          <w:szCs w:val="26"/>
        </w:rPr>
        <w:t xml:space="preserve"> с Федеральными законами от 04.12.2007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consultantplus://offline/ref=75CE755E3028D64347E6BF7567E030B0A2929C97BCE92AFF0230CB98BBA614B3751BD6A03DE1C789299364ABEEfDoAH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329-ФЗ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физической культуре </w:t>
      </w:r>
      <w:r>
        <w:rPr>
          <w:sz w:val="26"/>
          <w:szCs w:val="26"/>
        </w:rPr>
        <w:t xml:space="preserve">и спорте в Российской Федерации»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от 29.12.2012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consultantplus://offline/ref=75CE755E3028D64347E6BF7567E030B0A2929A96B6EC2AFF0230CB98BBA614B3751BD6A03DE1C789299364ABEEfDoAH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273-ФЗ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обр</w:t>
      </w:r>
      <w:r>
        <w:rPr>
          <w:sz w:val="26"/>
          <w:szCs w:val="26"/>
        </w:rPr>
        <w:t xml:space="preserve">азовании в Российской Федерации»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"consultantplus://offline/ref=763774DA0292107E1A81931072DC9EFF8B9A84DB877A4F7486010701C745171937168C2DD0637719EFB1396843t5f0D"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131-ФЗ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общих принципах организации местного самоуп</w:t>
      </w:r>
      <w:r>
        <w:rPr>
          <w:sz w:val="26"/>
          <w:szCs w:val="26"/>
        </w:rPr>
        <w:t xml:space="preserve">равления в Российской Федерации»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учитывая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consultantplus://offline/ref=75CE755E3028D64347E6BF7567E030B0A5959293B2EC2AFF0230CB98BBA614B3671B8EAC3CE8D98D258632FAA88C0A92448F3F33EC5F9333fAo8H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подпункт "а" пункта 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Перечня поручений по итогам заседания Совета по развитию физической культуры и спорта, утвержденного Президентом Российской Федерации от 22.11.2019 N Пр-2397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"consultantplus://offline/ref=7537273205DB4DAEDBEC98918EC47F6A513DF4AB6F0843C1181293E64E2B3A7867C64ECEED73396612CCF8FCSCcAC"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статьями 26, 3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Устава города Сосновоборска Красноярского края,</w:t>
      </w:r>
      <w:r>
        <w:rPr>
          <w:sz w:val="26"/>
          <w:szCs w:val="26"/>
        </w:rPr>
      </w:r>
    </w:p>
    <w:p>
      <w:pPr>
        <w:pStyle w:val="Normal"/>
        <w:keepNext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ПОСТАНОВЛЯЮ:</w:t>
      </w:r>
    </w:p>
    <w:p>
      <w:pPr>
        <w:pStyle w:val="179"/>
        <w:numPr>
          <w:numId w:val="14"/>
          <w:ilvl w:val="0"/>
        </w:numPr>
        <w:tabs>
          <w:tab w:val="left" w:pos="1134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consultantplus://offline/ref=BEBED3A6242C1CF061B37C96147A7F671896AA023BBA06C714326EE8B91DCB7F99B16FF2E796270CAA5192A08E0EB76A751EBEC9B6CA7D0251C058B5D7r8H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Порядок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использования населением объектов спорта, находящихся в муниципальной собственности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орода Сосновоборска, в том числе спортивной инфраструктуры муниципальных образовательных организаций во </w:t>
      </w:r>
      <w:r>
        <w:rPr>
          <w:sz w:val="26"/>
          <w:szCs w:val="26"/>
        </w:rPr>
        <w:t xml:space="preserve">внеучебное время, согласно приложению </w:t>
      </w:r>
      <w:r>
        <w:rPr>
          <w:sz w:val="26"/>
          <w:szCs w:val="26"/>
        </w:rPr>
        <w:t xml:space="preserve">№ 1 </w:t>
      </w:r>
      <w:r>
        <w:rPr>
          <w:sz w:val="26"/>
          <w:szCs w:val="26"/>
        </w:rPr>
        <w:t xml:space="preserve">к настоящему Постановлению.</w:t>
      </w:r>
      <w:r>
        <w:rPr>
          <w:sz w:val="26"/>
          <w:szCs w:val="26"/>
        </w:rPr>
      </w:r>
    </w:p>
    <w:p>
      <w:pPr>
        <w:pStyle w:val="179"/>
        <w:numPr>
          <w:numId w:val="14"/>
          <w:ilvl w:val="0"/>
        </w:numPr>
        <w:tabs>
          <w:tab w:val="left" w:pos="1134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настоящего Постановления возложить </w:t>
      </w:r>
      <w:r>
        <w:rPr>
          <w:sz w:val="26"/>
          <w:szCs w:val="26"/>
        </w:rPr>
        <w:t xml:space="preserve">на заместителя Главы города по социальным вопросам Е.О. Романенко.</w:t>
      </w:r>
    </w:p>
    <w:p>
      <w:pPr>
        <w:pStyle w:val="179"/>
        <w:numPr>
          <w:numId w:val="14"/>
          <w:ilvl w:val="0"/>
        </w:numPr>
        <w:tabs>
          <w:tab w:val="left" w:pos="1134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вступает в силу в день, следующий за днем его официального опубликования в городской газете «Рабочий».</w:t>
      </w: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58"/>
        <w:gridCol w:w="4856"/>
      </w:tblGrid>
      <w:tr>
        <w:tc>
          <w:tcPr>
            <w:tcW w:w="485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города Сосновоборска</w:t>
            </w:r>
          </w:p>
        </w:tc>
        <w:tc>
          <w:tcPr>
            <w:tcW w:w="485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А.С. Кудрявцев</w:t>
            </w:r>
          </w:p>
        </w:tc>
      </w:tr>
    </w:tbl>
    <w:p>
      <w:pPr>
        <w:pStyle w:val="Normal"/>
        <w:tabs>
          <w:tab w:val="left" w:pos="75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7"/>
        <w:keepNext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keepNext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keepNext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keepNext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keepNext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использования населением объектов спорта,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ород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спортивной инфраструктуры муниципальных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keepNext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внеучебное время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7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8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8"/>
        <w:keepNext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НАСЕЛЕНИЕМ ОБЪЕКТОВ СПОРТА,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СПОРТИВНОЙ ИНФРАСТРУКТУРЫ МУНИЦИПАЛЬНЫХ ОБРАЗОВАТЕЛЬНЫХ ОРГАНИЗАЦИЙ ВО ВНЕУЧЕБНОЕ ВРЕМЯ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использования населением объектов спорта, находящихся в муниципальной собственности </w:t>
      </w:r>
      <w:r>
        <w:rPr>
          <w:bCs/>
          <w:sz w:val="28"/>
          <w:szCs w:val="28"/>
        </w:rPr>
        <w:t xml:space="preserve">Город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Сосновоборск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, в том числе спортивной инфраструктуры муниципальных образовательных организаций во внеучебное время (далее - Порядок), определяет порядок использования гражданами (физическими лицами), индивидуальными предпринимателями, юридическими лицами (далее - пользователи) объектов спорта, находящихся в муниципальной собственности </w:t>
      </w:r>
      <w:r>
        <w:rPr>
          <w:bCs/>
          <w:sz w:val="28"/>
          <w:szCs w:val="28"/>
        </w:rPr>
        <w:t xml:space="preserve">Город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Сосновоборск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и закрепленных на праве оперативного управления за муниципальными учреждениями, в отношении которых Администрация </w:t>
      </w:r>
      <w:r>
        <w:rPr>
          <w:bCs/>
          <w:sz w:val="28"/>
          <w:szCs w:val="28"/>
        </w:rPr>
        <w:t xml:space="preserve">города Сосновоборска</w:t>
      </w:r>
      <w:r>
        <w:rPr>
          <w:bCs/>
          <w:sz w:val="28"/>
          <w:szCs w:val="28"/>
        </w:rPr>
        <w:t xml:space="preserve"> осуществляет функции и полномочия учредителя (далее - учреждения спорта), в том числе спортивной инфраструктуры муниципальных образовательных организаций, в отношении которых Администрация </w:t>
      </w:r>
      <w:r>
        <w:rPr>
          <w:bCs/>
          <w:sz w:val="28"/>
          <w:szCs w:val="28"/>
        </w:rPr>
        <w:t xml:space="preserve">города Сосновоборска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осуществляет функции и полномочия учредителя (далее - образовательные организации), во внеучебное время.</w:t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 объектами спорта для целей настоящего Порядка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имущества, находящиеся в муниципальной собственности </w:t>
      </w:r>
      <w:r>
        <w:rPr>
          <w:bCs/>
          <w:sz w:val="28"/>
          <w:szCs w:val="28"/>
        </w:rPr>
        <w:t xml:space="preserve">Город Сосновоборск</w:t>
      </w:r>
      <w:r>
        <w:rPr>
          <w:bCs/>
          <w:sz w:val="28"/>
          <w:szCs w:val="28"/>
        </w:rPr>
        <w:t xml:space="preserve"> и закрепленные на праве оперативного управления за учреждением спорта, а также объекты спортивной инфраструктуры образовательной организации, используемые во внеучебное время.</w:t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bookmarkStart w:id="1" w:name="Par2"/>
      <w:bookmarkEnd w:id="1"/>
      <w:r>
        <w:rPr>
          <w:bCs/>
          <w:sz w:val="28"/>
          <w:szCs w:val="28"/>
        </w:rPr>
        <w:t xml:space="preserve">Объекты спорта используются пользователями в целях:</w:t>
      </w:r>
    </w:p>
    <w:p>
      <w:pPr>
        <w:pStyle w:val="Normal"/>
        <w:numPr>
          <w:numId w:val="15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физкультурных, спортивных мероприятий;</w:t>
      </w:r>
    </w:p>
    <w:p>
      <w:pPr>
        <w:pStyle w:val="Normal"/>
        <w:numPr>
          <w:numId w:val="15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привлечения граждан к систематическим занятиям физической культурой и спортом, формирования здорового образа жизни;</w:t>
      </w:r>
    </w:p>
    <w:p>
      <w:pPr>
        <w:pStyle w:val="Normal"/>
        <w:numPr>
          <w:numId w:val="15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повышения роли физической культуры в оздоровлении, предупреждения заболеваемости и сохранения здоровья граждан;</w:t>
      </w:r>
    </w:p>
    <w:p>
      <w:pPr>
        <w:pStyle w:val="Normal"/>
        <w:numPr>
          <w:numId w:val="15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создания условий для самостоятельных и организованных занятий граждан физической культурой и спортом.</w:t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спорта должны соответствовать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</w:instrText>
      </w:r>
      <w:r>
        <w:rPr>
          <w:bCs/>
          <w:sz w:val="28"/>
          <w:szCs w:val="28"/>
        </w:rPr>
        <w:instrText xml:space="preserve">nsultantplus://offline/ref=F70F82B6F5B65DFD0036A6E712B20B5E9864528A9B6B8FDDA74B2D3BA86B196D3CB7D6F6B18107290D0C5FEDDDD9094E9367378162F277D60C31H </w:instrTex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 xml:space="preserve">требованиям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к антитеррористической защищенности объектов спорта, утвержденным Постановлением Правительства Российской Федерации от 06.03.2015 N 202.</w:t>
      </w:r>
    </w:p>
    <w:p>
      <w:pPr>
        <w:pStyle w:val="Normal"/>
        <w:tabs>
          <w:tab w:val="left" w:pos="1134" w:leader="none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Физкультурно-оздоровительные и спортивные услуги, оказываемые на объектах спорта, должны соответствовать национальному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consultantplus://offline/ref=F70F82B6F5B65DFD0036A6E712B20B5E9865508D9C6A8FDDA74B2D3BA86B196D3CB7D6F6B18107280F0C5FEDDDD9094E9367378162F277D60C31H </w:instrTex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 xml:space="preserve">стандарту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Российской Федерации ГОСТ Р 52025-2021 "Услуги физкультурно-оздоровительные и спортивные. Требования безопасности потребителей", утвержденному Приказом Федерального агентства по техническому регулированию и метрологии от 03.12.2021 N 1689-ст.</w:t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Учреждения спорта (образовательные организации), являющиеся правообладателями объектов спорта, принимают решения об объемах использования пользователями объектов спорта с учетом необходимости обеспечения в полном объеме основной уставной деятельности учреждений спорта (образовательных организаций), а также необходимости выполнения целей, указанных в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\l Par2  </w:instrTex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 xml:space="preserve">пункте 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настоящего Порядка.</w:t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осуществляется посредством:</w:t>
      </w:r>
    </w:p>
    <w:p>
      <w:pPr>
        <w:pStyle w:val="Normal"/>
        <w:numPr>
          <w:numId w:val="15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заключения с пользователями в соответствии с действующим законодательством Российской Федерации, Красноярского края, муниципальными правовыми актами </w:t>
      </w:r>
      <w:r>
        <w:rPr>
          <w:bCs/>
          <w:sz w:val="28"/>
          <w:szCs w:val="28"/>
        </w:rPr>
        <w:t xml:space="preserve">Город Сосновоборск</w:t>
      </w:r>
      <w:r>
        <w:rPr>
          <w:bCs/>
          <w:sz w:val="28"/>
          <w:szCs w:val="28"/>
        </w:rPr>
        <w:t xml:space="preserve"> договоров об оказании услуг в сфере физической культуры и спорта, о предоставлении в аренду или в безвозмездное пользование объектов спорта;</w:t>
      </w:r>
    </w:p>
    <w:p>
      <w:pPr>
        <w:pStyle w:val="Normal"/>
        <w:numPr>
          <w:numId w:val="15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гражданам доступа на объекты спорта для самостоятельных занятий физической культурой и спортом.</w:t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принятии образовательными организациями, образующими социальную инфраструктуру для детей, решений о сдаче в аренду,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соответствии с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consultantplus://offline/ref=F70F82B6F5B65DFD0036A6E712B20B5E9861558B9F6E8FDDA74B2D3BA86B196D3CB7D6FFB48A53794D5206BD9092044A847B3786073FH </w:instrTex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 xml:space="preserve">пунктом 4 статьи 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Федерального закона от 24.07.1998 </w:t>
      </w:r>
      <w:r>
        <w:rPr>
          <w:bCs/>
          <w:sz w:val="28"/>
          <w:szCs w:val="28"/>
        </w:rPr>
        <w:t xml:space="preserve">                № 124-ФЗ «</w:t>
      </w:r>
      <w:r>
        <w:rPr>
          <w:bCs/>
          <w:sz w:val="28"/>
          <w:szCs w:val="28"/>
        </w:rPr>
        <w:t xml:space="preserve">Об основных гарантиях прав</w:t>
      </w:r>
      <w:r>
        <w:rPr>
          <w:bCs/>
          <w:sz w:val="28"/>
          <w:szCs w:val="28"/>
        </w:rPr>
        <w:t xml:space="preserve"> ребенка в Российской Федерации»</w:t>
      </w:r>
      <w:r>
        <w:rPr>
          <w:bCs/>
          <w:sz w:val="28"/>
          <w:szCs w:val="28"/>
        </w:rPr>
        <w:t xml:space="preserve">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может осуществляться </w:t>
      </w:r>
      <w:r>
        <w:rPr>
          <w:bCs/>
          <w:sz w:val="28"/>
          <w:szCs w:val="28"/>
        </w:rPr>
        <w:t xml:space="preserve">пользователями на безвозмездной, льготной и платной основе.</w:t>
      </w:r>
    </w:p>
    <w:p>
      <w:pPr>
        <w:pStyle w:val="Normal"/>
        <w:numPr>
          <w:numId w:val="9"/>
          <w:ilvl w:val="1"/>
        </w:numPr>
        <w:tabs>
          <w:tab w:val="left" w:pos="1276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пользователями на безвозмездной основе осуществляется в соответствии с муниципальными заданиями на оказание муниципальных услуг (выполнение работ) учреждений спорта (образовательных организаций), в оперативном управлении которых находятся объекты спорта и (или) в случаях, предусмотренных локальными нормативными актами и уставами учреждений.</w:t>
      </w:r>
    </w:p>
    <w:p>
      <w:pPr>
        <w:pStyle w:val="Normal"/>
        <w:numPr>
          <w:numId w:val="9"/>
          <w:ilvl w:val="1"/>
        </w:numPr>
        <w:tabs>
          <w:tab w:val="left" w:pos="1276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пользователями на льготной основе осуществляется в порядке и на условиях, установленных локальными нормативными актами учреждений спорта (образовательных организаций), в соответствии с нормативными правовыми актами Российской Федерации, Красноярского края и </w:t>
      </w:r>
      <w:r>
        <w:rPr>
          <w:bCs/>
          <w:sz w:val="28"/>
          <w:szCs w:val="28"/>
        </w:rPr>
        <w:t xml:space="preserve">муниципальными правовыми актами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Сосновоборск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.</w:t>
      </w:r>
    </w:p>
    <w:p>
      <w:pPr>
        <w:pStyle w:val="Normal"/>
        <w:tabs>
          <w:tab w:val="left" w:pos="1134" w:leader="none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порядке и условиях использования объектов спорта на льготных условиях размещается на стендах и официальных сайтах учреждений спорта (образовательных организаций) в информационно-телекоммуникационной сети Интернет.</w:t>
      </w:r>
    </w:p>
    <w:p>
      <w:pPr>
        <w:pStyle w:val="Normal"/>
        <w:numPr>
          <w:numId w:val="9"/>
          <w:ilvl w:val="1"/>
        </w:numPr>
        <w:tabs>
          <w:tab w:val="left" w:pos="1276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пользователями на платной основе осуществляется в соответствии с правилами и прейскурантом, утвержденными </w:t>
      </w:r>
      <w:r>
        <w:rPr>
          <w:bCs/>
          <w:sz w:val="28"/>
          <w:szCs w:val="28"/>
        </w:rPr>
        <w:t xml:space="preserve">локальными нормативными актами учреждений спорта (образовательных организаций)</w:t>
      </w:r>
      <w:r>
        <w:rPr>
          <w:bCs/>
          <w:sz w:val="28"/>
          <w:szCs w:val="28"/>
        </w:rPr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Учреждение спорта (образовательная организация) самостоятельно заключает договор об оказании услуг по предоставлению в пользование объектов спорта (далее - договор) либо информирует пользователя о правилах предоставления доступа на объект спорта для самостоятельного занятия физической культурой и спортом.</w:t>
      </w:r>
    </w:p>
    <w:p>
      <w:pPr>
        <w:pStyle w:val="Normal"/>
        <w:tabs>
          <w:tab w:val="left" w:pos="1134" w:leader="none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указанных договоров осуществляется учреждением спорта (образовательной организацией) самостоятельно.</w:t>
      </w:r>
    </w:p>
    <w:p>
      <w:pPr>
        <w:pStyle w:val="Normal"/>
        <w:numPr>
          <w:numId w:val="9"/>
          <w:ilvl w:val="0"/>
        </w:numPr>
        <w:tabs>
          <w:tab w:val="left" w:pos="1134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Информирование пользователей о месте нахождения, режиме работы, правилах посещения объектов спорта, перечне, стоимости и порядке предоставления спортивных и физкультурно-оздоровительных услуг осуществляется учреждениями спорта (образовательными организациями) посредством размещения соответствующей информации на стендах в помещениях и на официальных сайтах учреждений спорта (образовательных организаций) в информационно-телекоммуникационной сети Интернет.</w:t>
      </w:r>
    </w:p>
    <w:sectPr>
      <w:type w:val="nextPage"/>
      <w:pgSz w:w="11906" w:h="16838"/>
      <w:pgMar w:top="568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09" w:leader="none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65" w:leader="none"/>
        </w:tabs>
        <w:ind w:left="1065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5322" w:hanging="360"/>
      </w:pPr>
    </w:lvl>
    <w:lvl w:ilvl="2">
      <w:start w:val="1"/>
      <w:numFmt w:val="decimal"/>
      <w:suff w:val="tab"/>
      <w:lvlText w:val="%3)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4">
    <w:multiLevelType w:val="hybridMultilevel"/>
    <w:lvl w:ilvl="0">
      <w:start w:val="1"/>
      <w:numFmt w:val="bullet"/>
      <w:suff w:val="tab"/>
      <w:lvlText w:val=""/>
      <w:lvlJc w:val="left"/>
      <w:pPr>
        <w:pStyle w:val="Normal"/>
        <w:tabs>
          <w:tab w:val="num" w:pos="284" w:leader="none"/>
        </w:tabs>
        <w:ind w:left="284" w:hanging="284"/>
      </w:pPr>
      <w:rPr>
        <w:rFonts w:ascii="Wingdings" w:hAnsi="Wingdings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5322" w:hanging="360"/>
      </w:pPr>
    </w:lvl>
    <w:lvl w:ilvl="2">
      <w:start w:val="1"/>
      <w:numFmt w:val="decimal"/>
      <w:suff w:val="tab"/>
      <w:lvlText w:val="%3)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536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536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96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256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2256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616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616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976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3336" w:hanging="216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495" w:hanging="49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200" w:hanging="49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13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195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90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96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67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735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7800" w:hanging="2160"/>
      </w:pPr>
    </w:lvl>
  </w:abstractNum>
  <w:abstractNum w:abstractNumId="11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8" w:hanging="360"/>
      </w:pPr>
    </w:lvl>
    <w:lvl w:ilvl="2">
      <w:start w:val="1"/>
      <w:numFmt w:val="decimal"/>
      <w:suff w:val="tab"/>
      <w:lvlText w:val="%3)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20" w:hanging="180"/>
      </w:pPr>
    </w:lvl>
  </w:abstractNum>
  <w:abstractNum w:abstractNumId="15">
    <w:multiLevelType w:val="hybridMultilevel"/>
    <w:lvl w:ilvl="0">
      <w:start w:val="4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2"/>
      <w:numFmt w:val="decimal"/>
      <w:suff w:val="tab"/>
      <w:lvlText w:val="%1.%2"/>
      <w:lvlJc w:val="left"/>
      <w:pPr>
        <w:pStyle w:val="Normal"/>
        <w:ind w:left="943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6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84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52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8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76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704" w:hanging="216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5"/>
  </w:num>
  <w:num w:numId="13">
    <w:abstractNumId w:val="9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uiPriority w:val="9"/>
    <w:qFormat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Heading2">
    <w:name w:val="Заголовок 2"/>
    <w:basedOn w:val="Normal"/>
    <w:next w:val="Normal"/>
    <w:link w:val="UserStyle_1"/>
    <w:uiPriority w:val="9"/>
    <w:semiHidden/>
    <w:unhideWhenUsed/>
    <w:qFormat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table" w:styleId="TableGrid">
    <w:name w:val="Сетка таблицы"/>
    <w:basedOn w:val="TableNormal"/>
    <w:next w:val="TableGrid"/>
    <w:link w:val="Normal"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UserStyle_2"/>
    <w:semiHidden/>
    <w:rPr>
      <w:rFonts w:ascii="Tahoma" w:hAnsi="Tahoma"/>
      <w:sz w:val="16"/>
      <w:szCs w:val="16"/>
      <w:lang w:val="en-US" w:eastAsia="en-US"/>
    </w:rPr>
  </w:style>
  <w:style w:type="paragraph" w:styleId="BodyText">
    <w:name w:val="Основной текст"/>
    <w:basedOn w:val="Normal"/>
    <w:next w:val="BodyText"/>
    <w:link w:val="UserStyle_3"/>
    <w:pPr>
      <w:jc w:val="both"/>
    </w:pPr>
    <w:rPr>
      <w:szCs w:val="20"/>
      <w:lang w:val="en-US" w:eastAsia="en-US"/>
    </w:rPr>
  </w:style>
  <w:style w:type="character" w:styleId="UserStyle_3">
    <w:name w:val="Основной текст Знак"/>
    <w:next w:val="UserStyle_3"/>
    <w:link w:val="BodyText"/>
    <w:rPr>
      <w:sz w:val="24"/>
    </w:rPr>
  </w:style>
  <w:style w:type="paragraph" w:styleId="UserStyle_4">
    <w:name w:val="ConsPlusCell"/>
    <w:next w:val="UserStyle_4"/>
    <w:link w:val="Normal"/>
    <w:uiPriority w:val="99"/>
    <w:pPr>
      <w:widowControl w:val="off"/>
    </w:pPr>
    <w:rPr>
      <w:sz w:val="28"/>
      <w:szCs w:val="28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5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5">
    <w:name w:val="Верхний колонтитул Знак"/>
    <w:next w:val="UserStyle_5"/>
    <w:link w:val="Header"/>
    <w:uiPriority w:val="99"/>
    <w:semiHidden/>
    <w:rPr>
      <w:sz w:val="24"/>
      <w:szCs w:val="24"/>
    </w:rPr>
  </w:style>
  <w:style w:type="paragraph" w:styleId="Footer">
    <w:name w:val="Нижний колонтитул"/>
    <w:basedOn w:val="Normal"/>
    <w:next w:val="Footer"/>
    <w:link w:val="UserStyle_6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6">
    <w:name w:val="Нижний колонтитул Знак"/>
    <w:next w:val="UserStyle_6"/>
    <w:link w:val="Footer"/>
    <w:uiPriority w:val="99"/>
    <w:semiHidden/>
    <w:rPr>
      <w:sz w:val="24"/>
      <w:szCs w:val="24"/>
    </w:rPr>
  </w:style>
  <w:style w:type="paragraph" w:styleId="UserStyle_7">
    <w:name w:val="ConsPlusNormal"/>
    <w:next w:val="UserStyle_7"/>
    <w:link w:val="Normal"/>
    <w:uiPriority w:val="99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UserStyle_2">
    <w:name w:val="Текст выноски Знак"/>
    <w:next w:val="UserStyle_2"/>
    <w:link w:val="Acetate"/>
    <w:semiHidden/>
    <w:rPr>
      <w:rFonts w:ascii="Tahoma" w:hAnsi="Tahoma" w:cs="Tahoma"/>
      <w:sz w:val="16"/>
      <w:szCs w:val="16"/>
    </w:rPr>
  </w:style>
  <w:style w:type="paragraph" w:styleId="HtmlNormal">
    <w:name w:val="Обычный (веб)"/>
    <w:basedOn w:val="Normal"/>
    <w:next w:val="HtmlNormal"/>
    <w:link w:val="Normal"/>
    <w:uiPriority w:val="99"/>
    <w:pPr>
      <w:spacing w:after="240"/>
    </w:pPr>
  </w:style>
  <w:style w:type="paragraph" w:styleId="UserStyle_8">
    <w:name w:val="ConsPlusTitle"/>
    <w:next w:val="UserStyle_8"/>
    <w:link w:val="Normal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UserStyle_9">
    <w:name w:val="UserStyle_9"/>
    <w:basedOn w:val="Normal"/>
    <w:next w:val="HtmlNormal"/>
    <w:link w:val="Normal"/>
    <w:uiPriority w:val="99"/>
    <w:unhideWhenUsed/>
    <w:pPr>
      <w:spacing w:after="240"/>
    </w:pPr>
  </w:style>
  <w:style w:type="paragraph" w:styleId="179">
    <w:name w:val="Абзац списка"/>
    <w:basedOn w:val="Normal"/>
    <w:next w:val="179"/>
    <w:link w:val="Normal"/>
    <w:uiPriority w:val="34"/>
    <w:qFormat/>
    <w:pPr>
      <w:ind w:left="720"/>
      <w:contextualSpacing/>
    </w:pPr>
  </w:style>
  <w:style w:type="paragraph" w:styleId="UserStyle_10">
    <w:name w:val="formattext"/>
    <w:basedOn w:val="Normal"/>
    <w:next w:val="UserStyle_10"/>
    <w:link w:val="Normal"/>
    <w:pPr>
      <w:spacing w:before="100" w:beforeAutospacing="1" w:after="100" w:afterAutospacing="1"/>
    </w:pPr>
  </w:style>
  <w:style w:type="character" w:styleId="UserStyle_0">
    <w:name w:val="Заголовок 1 Знак"/>
    <w:next w:val="UserStyle_0"/>
    <w:link w:val="Heading1"/>
    <w:uiPriority w:val="9"/>
    <w:rPr>
      <w:b/>
      <w:sz w:val="22"/>
    </w:rPr>
  </w:style>
  <w:style w:type="paragraph" w:styleId="UserStyle_11">
    <w:name w:val="Стиль1"/>
    <w:basedOn w:val="Heading2"/>
    <w:next w:val="UserStyle_11"/>
    <w:link w:val="UserStyle_12"/>
    <w:qFormat/>
    <w:pPr>
      <w:keepLines w:val="0"/>
      <w:tabs>
        <w:tab w:val="left" w:pos="1276" w:leader="none"/>
      </w:tabs>
      <w:spacing w:before="0"/>
      <w:jc w:val="both"/>
    </w:pPr>
    <w:rPr>
      <w:rFonts w:ascii="Times New Roman" w:hAnsi="Times New Roman"/>
      <w:bCs/>
      <w:iCs/>
      <w:color w:val="000000"/>
      <w:sz w:val="22"/>
      <w:szCs w:val="22"/>
      <w:lang w:eastAsia="en-US"/>
    </w:rPr>
  </w:style>
  <w:style w:type="character" w:styleId="UserStyle_12">
    <w:name w:val="Стиль1 Знак"/>
    <w:next w:val="UserStyle_12"/>
    <w:link w:val="UserStyle_11"/>
    <w:rPr>
      <w:bCs/>
      <w:iCs/>
      <w:sz w:val="22"/>
      <w:szCs w:val="22"/>
      <w:lang w:val="en-US" w:eastAsia="en-US"/>
    </w:rPr>
  </w:style>
  <w:style w:type="character" w:styleId="UserStyle_1">
    <w:name w:val="Заголовок 2 Знак"/>
    <w:next w:val="UserStyle_1"/>
    <w:link w:val="Heading2"/>
    <w:uiPriority w:val="9"/>
    <w:semiHidden/>
    <w:rPr>
      <w:rFonts w:ascii="Cambria" w:hAnsi="Cambria" w:eastAsia="Times New Roman" w:cs="Times New Roman"/>
      <w:color w:val="365f91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8410</Characters>
  <CharactersWithSpaces>9866</CharactersWithSpaces>
  <Company>Администрация города Сосновоборска</Company>
  <DocSecurity>0</DocSecurity>
  <HyperlinksChanged>false</HyperlinksChanged>
  <Lines>70</Lines>
  <Pages>4</Pages>
  <Paragraphs>19</Paragraphs>
  <ScaleCrop>false</ScaleCrop>
  <SharedDoc>false</SharedDoc>
  <Template>Normal</Template>
  <Words>1475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Пользователь</cp:lastModifiedBy>
  <cp:revision>8</cp:revision>
  <dcterms:created xsi:type="dcterms:W3CDTF">2023-05-19T07:49:00Z</dcterms:created>
  <dcterms:modified xsi:type="dcterms:W3CDTF">2023-06-27T08:49:00Z</dcterms:modified>
  <cp:version>786432</cp:version>
</cp:coreProperties>
</file>